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EDB69">
      <w:pPr>
        <w:pageBreakBefore w:val="0"/>
        <w:widowControl w:val="0"/>
        <w:numPr>
          <w:ilvl w:val="0"/>
          <w:numId w:val="1"/>
        </w:numPr>
        <w:wordWrap/>
        <w:overflowPunct/>
        <w:topLinePunct w:val="0"/>
        <w:bidi w:val="0"/>
        <w:spacing w:before="78" w:line="219" w:lineRule="auto"/>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技术需求</w:t>
      </w:r>
    </w:p>
    <w:p w14:paraId="48010DEF">
      <w:pPr>
        <w:numPr>
          <w:ilvl w:val="0"/>
          <w:numId w:val="0"/>
        </w:numPr>
        <w:spacing w:line="240" w:lineRule="auto"/>
        <w:ind w:firstLine="1446" w:firstLineChars="300"/>
        <w:jc w:val="center"/>
        <w:rPr>
          <w:rFonts w:hint="eastAsia" w:ascii="仿宋" w:hAnsi="仿宋" w:eastAsia="仿宋" w:cs="仿宋"/>
          <w:b/>
          <w:bCs/>
          <w:color w:val="000000" w:themeColor="text1"/>
          <w:kern w:val="2"/>
          <w:sz w:val="48"/>
          <w:szCs w:val="48"/>
          <w:lang w:val="en-US" w:eastAsia="zh-CN" w:bidi="ar-SA"/>
          <w14:textFill>
            <w14:solidFill>
              <w14:schemeClr w14:val="tx1"/>
            </w14:solidFill>
          </w14:textFill>
        </w:rPr>
      </w:pPr>
      <w:r>
        <w:rPr>
          <w:rFonts w:hint="eastAsia" w:ascii="仿宋" w:hAnsi="仿宋" w:eastAsia="仿宋" w:cs="仿宋"/>
          <w:b/>
          <w:bCs/>
          <w:color w:val="000000" w:themeColor="text1"/>
          <w:kern w:val="2"/>
          <w:sz w:val="48"/>
          <w:szCs w:val="48"/>
          <w:lang w:val="en-US" w:eastAsia="zh-CN" w:bidi="ar-SA"/>
          <w14:textFill>
            <w14:solidFill>
              <w14:schemeClr w14:val="tx1"/>
            </w14:solidFill>
          </w14:textFill>
        </w:rPr>
        <w:t>1、</w:t>
      </w:r>
      <w:r>
        <w:rPr>
          <w:rFonts w:hint="eastAsia" w:ascii="仿宋" w:hAnsi="仿宋" w:eastAsia="仿宋" w:cs="仿宋"/>
          <w:b/>
          <w:bCs/>
          <w:color w:val="auto"/>
          <w:spacing w:val="0"/>
          <w:w w:val="100"/>
          <w:position w:val="0"/>
          <w:sz w:val="48"/>
          <w:szCs w:val="48"/>
          <w:lang w:val="en-US" w:eastAsia="zh-CN"/>
        </w:rPr>
        <w:t>听力筛查仪</w:t>
      </w:r>
    </w:p>
    <w:p w14:paraId="5F707F80">
      <w:pPr>
        <w:numPr>
          <w:ilvl w:val="0"/>
          <w:numId w:val="0"/>
        </w:numPr>
        <w:spacing w:line="240" w:lineRule="auto"/>
        <w:jc w:val="left"/>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技术参数要求：</w:t>
      </w:r>
    </w:p>
    <w:p w14:paraId="043651EF">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用途：</w:t>
      </w:r>
      <w:r>
        <w:rPr>
          <w:rFonts w:hint="eastAsia" w:asciiTheme="minorEastAsia" w:hAnsiTheme="minorEastAsia" w:eastAsiaTheme="minorEastAsia" w:cstheme="minorEastAsia"/>
          <w:sz w:val="30"/>
          <w:szCs w:val="30"/>
        </w:rPr>
        <w:t>新生儿听力筛查及复筛</w:t>
      </w:r>
    </w:p>
    <w:p w14:paraId="755EBA47">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适用年龄：</w:t>
      </w:r>
      <w:r>
        <w:rPr>
          <w:rFonts w:hint="eastAsia" w:asciiTheme="minorEastAsia" w:hAnsiTheme="minorEastAsia" w:eastAsiaTheme="minorEastAsia" w:cstheme="minorEastAsia"/>
          <w:sz w:val="30"/>
          <w:szCs w:val="30"/>
        </w:rPr>
        <w:t>出生后至3月龄</w:t>
      </w:r>
    </w:p>
    <w:p w14:paraId="177C1515">
      <w:pPr>
        <w:spacing w:line="360" w:lineRule="auto"/>
        <w:ind w:left="252" w:hanging="300" w:hangingChars="100"/>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Cs/>
          <w:sz w:val="30"/>
          <w:szCs w:val="30"/>
          <w:lang w:eastAsia="zh-CN"/>
        </w:rPr>
        <w:t>（</w:t>
      </w:r>
      <w:r>
        <w:rPr>
          <w:rFonts w:hint="eastAsia" w:asciiTheme="minorEastAsia" w:hAnsiTheme="minorEastAsia" w:eastAsiaTheme="minorEastAsia" w:cstheme="minorEastAsia"/>
          <w:bCs/>
          <w:sz w:val="30"/>
          <w:szCs w:val="30"/>
        </w:rPr>
        <w:t>1</w:t>
      </w:r>
      <w:r>
        <w:rPr>
          <w:rFonts w:hint="eastAsia" w:asciiTheme="minorEastAsia" w:hAnsiTheme="minorEastAsia" w:eastAsiaTheme="minorEastAsia" w:cstheme="minorEastAsia"/>
          <w:bCs/>
          <w:sz w:val="30"/>
          <w:szCs w:val="30"/>
          <w:lang w:eastAsia="zh-CN"/>
        </w:rPr>
        <w:t>）</w:t>
      </w:r>
      <w:r>
        <w:rPr>
          <w:rFonts w:hint="eastAsia" w:asciiTheme="minorEastAsia" w:hAnsiTheme="minorEastAsia" w:eastAsiaTheme="minorEastAsia" w:cstheme="minorEastAsia"/>
          <w:bCs/>
          <w:sz w:val="30"/>
          <w:szCs w:val="30"/>
        </w:rPr>
        <w:t>主机内置自检测试腔：实现探头每日自检校准</w:t>
      </w:r>
    </w:p>
    <w:p w14:paraId="183CF614">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耳声发射类型：瞬态声耳声发射TEOAE；</w:t>
      </w:r>
    </w:p>
    <w:p w14:paraId="10ACBFB1">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（3）可调</w:t>
      </w:r>
      <w:r>
        <w:rPr>
          <w:rFonts w:hint="eastAsia" w:asciiTheme="minorEastAsia" w:hAnsiTheme="minorEastAsia" w:eastAsiaTheme="minorEastAsia" w:cstheme="minorEastAsia"/>
          <w:sz w:val="30"/>
          <w:szCs w:val="30"/>
        </w:rPr>
        <w:t>中</w:t>
      </w:r>
      <w:r>
        <w:rPr>
          <w:rFonts w:hint="eastAsia" w:asciiTheme="minorEastAsia" w:hAnsiTheme="minorEastAsia" w:eastAsiaTheme="minorEastAsia" w:cstheme="minorEastAsia"/>
          <w:sz w:val="30"/>
          <w:szCs w:val="30"/>
          <w:lang w:val="en-US" w:eastAsia="zh-CN"/>
        </w:rPr>
        <w:t>英</w:t>
      </w:r>
      <w:r>
        <w:rPr>
          <w:rFonts w:hint="eastAsia" w:asciiTheme="minorEastAsia" w:hAnsiTheme="minorEastAsia" w:eastAsiaTheme="minorEastAsia" w:cstheme="minorEastAsia"/>
          <w:sz w:val="30"/>
          <w:szCs w:val="30"/>
        </w:rPr>
        <w:t>文</w:t>
      </w:r>
      <w:r>
        <w:rPr>
          <w:rFonts w:hint="eastAsia" w:asciiTheme="minorEastAsia" w:hAnsiTheme="minorEastAsia" w:eastAsiaTheme="minorEastAsia" w:cstheme="minorEastAsia"/>
          <w:sz w:val="30"/>
          <w:szCs w:val="30"/>
          <w:lang w:val="en-US" w:eastAsia="zh-CN"/>
        </w:rPr>
        <w:t>操作</w:t>
      </w:r>
      <w:r>
        <w:rPr>
          <w:rFonts w:hint="eastAsia" w:asciiTheme="minorEastAsia" w:hAnsiTheme="minorEastAsia" w:eastAsiaTheme="minorEastAsia" w:cstheme="minorEastAsia"/>
          <w:sz w:val="30"/>
          <w:szCs w:val="30"/>
        </w:rPr>
        <w:t>界面</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测试精度高，避免漏筛；</w:t>
      </w:r>
    </w:p>
    <w:p w14:paraId="2815267B">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机器操控方式</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大屏幕LED背光彩色液晶触摸屏控制，可带手套操作</w:t>
      </w:r>
    </w:p>
    <w:p w14:paraId="2D97BCB1">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刺激声频率范围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1.5～4.5 kHz</w:t>
      </w:r>
    </w:p>
    <w:p w14:paraId="21535ED0">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刺激速率</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接近60Hz</w:t>
      </w:r>
    </w:p>
    <w:p w14:paraId="7AE316BF">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刺激强度</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70～83 dB SPL（45～60 dB HL）依靠耳道容积自行校准</w:t>
      </w:r>
    </w:p>
    <w:p w14:paraId="4565B04B">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刺激声类型</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非线性短声Click</w:t>
      </w:r>
    </w:p>
    <w:p w14:paraId="05BD32C5">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屏幕实时显示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可实时显示TEOAE波形、测试进程、信号强度和噪音强度、TEOAE峰值数、伪迹水平、稳定性</w:t>
      </w:r>
    </w:p>
    <w:p w14:paraId="3046BC58">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10）</w:t>
      </w:r>
      <w:r>
        <w:rPr>
          <w:rFonts w:hint="eastAsia" w:asciiTheme="minorEastAsia" w:hAnsiTheme="minorEastAsia" w:eastAsiaTheme="minorEastAsia" w:cstheme="minorEastAsia"/>
          <w:sz w:val="30"/>
          <w:szCs w:val="30"/>
        </w:rPr>
        <w:t>整机重量（含电池）</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软探头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不会损伤新生儿耳道</w:t>
      </w:r>
    </w:p>
    <w:p w14:paraId="3F976E40">
      <w:pPr>
        <w:bidi w:val="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声音设置，屏幕亮度设置</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可打开关闭声音，调节彩色液晶屏幕亮度</w:t>
      </w:r>
    </w:p>
    <w:p w14:paraId="72D43973">
      <w:pPr>
        <w:spacing w:line="360" w:lineRule="auto"/>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lang w:eastAsia="zh-CN"/>
        </w:rPr>
        <w:t>（</w:t>
      </w:r>
      <w:r>
        <w:rPr>
          <w:rFonts w:hint="eastAsia" w:asciiTheme="minorEastAsia" w:hAnsiTheme="minorEastAsia" w:eastAsiaTheme="minorEastAsia" w:cstheme="minorEastAsia"/>
          <w:bCs/>
          <w:sz w:val="30"/>
          <w:szCs w:val="30"/>
          <w:lang w:val="en-US" w:eastAsia="zh-CN"/>
        </w:rPr>
        <w:t>12）</w:t>
      </w:r>
      <w:r>
        <w:rPr>
          <w:rFonts w:hint="eastAsia" w:asciiTheme="minorEastAsia" w:hAnsiTheme="minorEastAsia" w:eastAsiaTheme="minorEastAsia" w:cstheme="minorEastAsia"/>
          <w:bCs/>
          <w:sz w:val="30"/>
          <w:szCs w:val="30"/>
        </w:rPr>
        <w:t>探头重量含尖端≤4.6g</w:t>
      </w:r>
    </w:p>
    <w:p w14:paraId="6D980853">
      <w:pPr>
        <w:spacing w:line="360" w:lineRule="auto"/>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lang w:val="en-US" w:eastAsia="zh-CN"/>
        </w:rPr>
        <w:t>(13)</w:t>
      </w:r>
      <w:r>
        <w:rPr>
          <w:rFonts w:hint="eastAsia" w:asciiTheme="minorEastAsia" w:hAnsiTheme="minorEastAsia" w:eastAsiaTheme="minorEastAsia" w:cstheme="minorEastAsia"/>
          <w:sz w:val="30"/>
          <w:szCs w:val="30"/>
        </w:rPr>
        <w:t>探头适配助理：</w:t>
      </w:r>
      <w:r>
        <w:rPr>
          <w:rFonts w:hint="eastAsia" w:asciiTheme="minorEastAsia" w:hAnsiTheme="minorEastAsia" w:eastAsiaTheme="minorEastAsia" w:cstheme="minorEastAsia"/>
          <w:bCs/>
          <w:sz w:val="30"/>
          <w:szCs w:val="30"/>
        </w:rPr>
        <w:t>可实时观察探头佩带情况，提高操作速度</w:t>
      </w:r>
    </w:p>
    <w:p w14:paraId="1D9BB3A8">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(14)</w:t>
      </w:r>
      <w:r>
        <w:rPr>
          <w:rFonts w:hint="eastAsia" w:asciiTheme="minorEastAsia" w:hAnsiTheme="minorEastAsia" w:eastAsiaTheme="minorEastAsia" w:cstheme="minorEastAsia"/>
          <w:sz w:val="30"/>
          <w:szCs w:val="30"/>
        </w:rPr>
        <w:t>内置存储容量：可存储≥4</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0个听力筛查结果</w:t>
      </w:r>
    </w:p>
    <w:p w14:paraId="71DE5977">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15</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主机内置自检测试腔</w:t>
      </w:r>
    </w:p>
    <w:p w14:paraId="2CED43DB">
      <w:pPr>
        <w:numPr>
          <w:ilvl w:val="0"/>
          <w:numId w:val="0"/>
        </w:numPr>
        <w:spacing w:line="240" w:lineRule="auto"/>
        <w:ind w:firstLine="904" w:firstLineChars="300"/>
        <w:jc w:val="left"/>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2、配置</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清单</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p>
    <w:tbl>
      <w:tblPr>
        <w:tblStyle w:val="2"/>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3263"/>
        <w:gridCol w:w="4365"/>
      </w:tblGrid>
      <w:tr w14:paraId="03F2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3E15F9CC">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序号</w:t>
            </w:r>
          </w:p>
        </w:tc>
        <w:tc>
          <w:tcPr>
            <w:tcW w:w="7628"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E6278FE">
            <w:pPr>
              <w:spacing w:line="360" w:lineRule="auto"/>
              <w:ind w:left="129" w:leftChars="50" w:hanging="24" w:hangingChars="8"/>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配置清单</w:t>
            </w:r>
          </w:p>
        </w:tc>
      </w:tr>
      <w:tr w14:paraId="07E3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667" w:type="dxa"/>
            <w:tcBorders>
              <w:top w:val="single" w:color="auto" w:sz="4" w:space="0"/>
              <w:left w:val="single" w:color="auto" w:sz="4" w:space="0"/>
              <w:bottom w:val="single" w:color="auto" w:sz="4" w:space="0"/>
              <w:right w:val="single" w:color="auto" w:sz="4" w:space="0"/>
            </w:tcBorders>
            <w:vAlign w:val="center"/>
          </w:tcPr>
          <w:p w14:paraId="136EE0D9">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071A122">
            <w:pPr>
              <w:spacing w:line="360" w:lineRule="auto"/>
              <w:ind w:firstLine="150" w:firstLineChars="5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听力筛查仪主机</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91C2D95">
            <w:pPr>
              <w:spacing w:line="360" w:lineRule="auto"/>
              <w:ind w:left="129" w:leftChars="50" w:hanging="24" w:hangingChars="8"/>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1套</w:t>
            </w:r>
          </w:p>
        </w:tc>
      </w:tr>
      <w:tr w14:paraId="641C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393B79DF">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B10FB48">
            <w:pPr>
              <w:spacing w:line="360" w:lineRule="auto"/>
              <w:ind w:firstLine="150" w:firstLineChars="5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TEOAE模块（内置）</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AA504D1">
            <w:pPr>
              <w:spacing w:line="360" w:lineRule="auto"/>
              <w:ind w:left="129" w:leftChars="50" w:hanging="24" w:hangingChars="8"/>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1套</w:t>
            </w:r>
          </w:p>
        </w:tc>
      </w:tr>
      <w:tr w14:paraId="426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52BC8475">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3</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9CE60CC">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探头</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CC53EE0">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1套</w:t>
            </w:r>
          </w:p>
        </w:tc>
      </w:tr>
      <w:tr w14:paraId="2318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4ACE7B01">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4</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5C18DD7">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探头清洁套件</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E7E4CDD">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1块</w:t>
            </w:r>
          </w:p>
        </w:tc>
      </w:tr>
      <w:tr w14:paraId="77B9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16B10512">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5</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171B178">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可充电锂电池</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FE3B67A">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1块</w:t>
            </w:r>
          </w:p>
        </w:tc>
      </w:tr>
      <w:tr w14:paraId="5ED4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4E78564F">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6</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F7B1F40">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充电转换插头</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4C3332D">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2只</w:t>
            </w:r>
          </w:p>
        </w:tc>
      </w:tr>
      <w:tr w14:paraId="045F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4527B567">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7</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2C16AE0">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盒装耳塞</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B07986F">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1套</w:t>
            </w:r>
          </w:p>
        </w:tc>
      </w:tr>
      <w:tr w14:paraId="719A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5235A065">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8</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2A41D1C">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探头尖端</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96F090C">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1个</w:t>
            </w:r>
          </w:p>
        </w:tc>
      </w:tr>
      <w:tr w14:paraId="39F3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67" w:type="dxa"/>
            <w:tcBorders>
              <w:top w:val="single" w:color="auto" w:sz="4" w:space="0"/>
              <w:left w:val="single" w:color="auto" w:sz="4" w:space="0"/>
              <w:bottom w:val="single" w:color="auto" w:sz="4" w:space="0"/>
              <w:right w:val="single" w:color="auto" w:sz="4" w:space="0"/>
            </w:tcBorders>
            <w:vAlign w:val="center"/>
          </w:tcPr>
          <w:p w14:paraId="56892FF7">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9</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10A98AB">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中文说明书</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AA9A9B9">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1册</w:t>
            </w:r>
          </w:p>
        </w:tc>
      </w:tr>
      <w:tr w14:paraId="1E9A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trPr>
        <w:tc>
          <w:tcPr>
            <w:tcW w:w="667" w:type="dxa"/>
            <w:tcBorders>
              <w:top w:val="single" w:color="auto" w:sz="4" w:space="0"/>
              <w:left w:val="single" w:color="auto" w:sz="4" w:space="0"/>
              <w:bottom w:val="single" w:color="auto" w:sz="4" w:space="0"/>
              <w:right w:val="single" w:color="auto" w:sz="4" w:space="0"/>
            </w:tcBorders>
            <w:vAlign w:val="center"/>
          </w:tcPr>
          <w:p w14:paraId="3127BBC0">
            <w:pPr>
              <w:widowControl/>
              <w:spacing w:line="360" w:lineRule="auto"/>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10</w:t>
            </w:r>
          </w:p>
        </w:tc>
        <w:tc>
          <w:tcPr>
            <w:tcW w:w="32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3BDEF7D">
            <w:pPr>
              <w:widowControl/>
              <w:spacing w:line="360" w:lineRule="auto"/>
              <w:ind w:firstLine="170" w:firstLineChars="57"/>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设备内置探头校准耦合腔</w:t>
            </w:r>
          </w:p>
        </w:tc>
        <w:tc>
          <w:tcPr>
            <w:tcW w:w="4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2790DA4">
            <w:pPr>
              <w:widowControl/>
              <w:spacing w:line="360" w:lineRule="auto"/>
              <w:ind w:firstLine="174" w:firstLineChars="58"/>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1个</w:t>
            </w:r>
          </w:p>
        </w:tc>
      </w:tr>
    </w:tbl>
    <w:p w14:paraId="1056C271">
      <w:pPr>
        <w:pageBreakBefore w:val="0"/>
        <w:widowControl w:val="0"/>
        <w:numPr>
          <w:ilvl w:val="0"/>
          <w:numId w:val="0"/>
        </w:numPr>
        <w:wordWrap/>
        <w:overflowPunct/>
        <w:topLinePunct w:val="0"/>
        <w:bidi w:val="0"/>
        <w:spacing w:line="245" w:lineRule="auto"/>
        <w:jc w:val="center"/>
        <w:rPr>
          <w:rFonts w:hint="eastAsia"/>
          <w:color w:val="auto"/>
          <w:spacing w:val="0"/>
          <w:w w:val="100"/>
          <w:position w:val="0"/>
          <w:lang w:val="en-US" w:eastAsia="zh-CN"/>
        </w:rPr>
      </w:pPr>
    </w:p>
    <w:p w14:paraId="3C0A4547">
      <w:pPr>
        <w:pageBreakBefore w:val="0"/>
        <w:widowControl w:val="0"/>
        <w:numPr>
          <w:ilvl w:val="0"/>
          <w:numId w:val="0"/>
        </w:numPr>
        <w:wordWrap/>
        <w:overflowPunct/>
        <w:topLinePunct w:val="0"/>
        <w:bidi w:val="0"/>
        <w:spacing w:line="245" w:lineRule="auto"/>
        <w:jc w:val="center"/>
        <w:rPr>
          <w:rFonts w:hint="eastAsia"/>
          <w:color w:val="auto"/>
          <w:spacing w:val="0"/>
          <w:w w:val="100"/>
          <w:position w:val="0"/>
          <w:lang w:val="en-US" w:eastAsia="zh-CN"/>
        </w:rPr>
      </w:pPr>
    </w:p>
    <w:p w14:paraId="4BAD64E9">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2.鼻内镜/耳内镜镜头（含内镜支架2只）</w:t>
      </w:r>
    </w:p>
    <w:p w14:paraId="236968FA">
      <w:pPr>
        <w:spacing w:line="560" w:lineRule="exact"/>
        <w:ind w:firstLine="640" w:firstLineChars="200"/>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鼻内镜/耳内镜镜头（含内镜支架2只）6支（0度4mm鼻内镜2根，耳内镜0度4mm2根、0度2.7mm1根，30度2.7mm1根），</w:t>
      </w:r>
    </w:p>
    <w:p w14:paraId="306455B8">
      <w:pPr>
        <w:spacing w:line="560" w:lineRule="exact"/>
        <w:jc w:val="left"/>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72CCFBFD">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一、鼻内镜镜头技术参数</w:t>
      </w:r>
    </w:p>
    <w:p w14:paraId="60CE1A31">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 光学参数</w:t>
      </w:r>
    </w:p>
    <w:p w14:paraId="63FC1DD4">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视场角：≥60°，</w:t>
      </w:r>
    </w:p>
    <w:p w14:paraId="2A9459B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视向角：常见有0°（直视）、30°等，</w:t>
      </w:r>
    </w:p>
    <w:p w14:paraId="5F61C4A7">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分辨率：高清鼻内镜通常要求分辨率≥1920×1080（全高清），</w:t>
      </w:r>
    </w:p>
    <w:p w14:paraId="2E9FC11D">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景深范围：一般为2.5-50mm，</w:t>
      </w:r>
    </w:p>
    <w:p w14:paraId="428B2C5C">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（2） 物理参数</w:t>
      </w:r>
    </w:p>
    <w:p w14:paraId="7377F1EF">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外径：≥4mm</w:t>
      </w:r>
    </w:p>
    <w:p w14:paraId="1AC7C35A">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工作长度：通常在100mm-300mm之间，</w:t>
      </w:r>
    </w:p>
    <w:p w14:paraId="5CF9F100">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材质：采用不锈钢或蓝宝石镜面，耐磨且支持高温高压灭菌。</w:t>
      </w:r>
    </w:p>
    <w:p w14:paraId="5D1B507C">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 功能特性</w:t>
      </w:r>
    </w:p>
    <w:p w14:paraId="2A73CE6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防雾设计：部分镜头具备防雾功能，适用于温差较大的手术环境。</w:t>
      </w:r>
    </w:p>
    <w:p w14:paraId="7B888739">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密封性：需通过密封性测试，确保无渗漏或成像模糊。</w:t>
      </w:r>
    </w:p>
    <w:p w14:paraId="37974E7C">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（4） 灭菌方式</w:t>
      </w:r>
    </w:p>
    <w:p w14:paraId="53FF0875">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支持高温高压、低温等离子或化学灭菌，满足医院消毒要求。</w:t>
      </w:r>
    </w:p>
    <w:p w14:paraId="2A779A22">
      <w:pP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二、耳内镜镜头技术参数</w:t>
      </w:r>
    </w:p>
    <w:p w14:paraId="7B884BBE">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 基本尺寸参数</w:t>
      </w:r>
    </w:p>
    <w:p w14:paraId="3B533D02">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镜体外径：为Φ2.7mm-4.0mm，</w:t>
      </w:r>
    </w:p>
    <w:p w14:paraId="442EB666">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工作长度：90-140mm（耳内镜常见110mm±5mm）。</w:t>
      </w:r>
    </w:p>
    <w:p w14:paraId="0EFFFE9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 光学性能</w:t>
      </w:r>
    </w:p>
    <w:p w14:paraId="671952D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视场角：≥60°</w:t>
      </w:r>
    </w:p>
    <w:p w14:paraId="340E7511">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视向角：0°，30°镜头。</w:t>
      </w:r>
    </w:p>
    <w:p w14:paraId="1DD2B6D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分辨率：</w:t>
      </w:r>
    </w:p>
    <w:p w14:paraId="7AB39EF6">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视场中心角分辨力≥3.00 C/(°)。</w:t>
      </w:r>
    </w:p>
    <w:p w14:paraId="62C2C7A6">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景深范围：1-50mm</w:t>
      </w:r>
    </w:p>
    <w:p w14:paraId="64AD396B">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（3） 材质与耐用性</w:t>
      </w:r>
    </w:p>
    <w:p w14:paraId="2BD36E0A">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镜体材料：优质不锈钢，部分采用蓝宝石镜头防磨损。</w:t>
      </w:r>
    </w:p>
    <w:p w14:paraId="286143A6">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防水等级：IPX8，可浸泡消毒。</w:t>
      </w:r>
    </w:p>
    <w:p w14:paraId="1BB7841F">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（4）灭菌方式</w:t>
      </w:r>
    </w:p>
    <w:p w14:paraId="6B1CAFAE">
      <w:pPr>
        <w:numPr>
          <w:ilvl w:val="0"/>
          <w:numId w:val="0"/>
        </w:numPr>
        <w:spacing w:line="240" w:lineRule="auto"/>
        <w:jc w:val="both"/>
        <w:rPr>
          <w:rFonts w:hint="eastAsia" w:ascii="仿宋" w:hAnsi="仿宋" w:eastAsia="仿宋" w:cs="仿宋"/>
          <w:sz w:val="28"/>
          <w:szCs w:val="28"/>
          <w:lang w:val="en-US" w:eastAsia="zh-CN"/>
        </w:rPr>
      </w:pPr>
      <w:r>
        <w:rPr>
          <w:rFonts w:hint="eastAsia" w:ascii="宋体" w:hAnsi="宋体" w:eastAsia="宋体" w:cs="宋体"/>
          <w:sz w:val="30"/>
          <w:szCs w:val="30"/>
          <w:lang w:val="en-US" w:eastAsia="zh-CN"/>
        </w:rPr>
        <w:t>- 支持高温高压、低温等离子或化学灭菌，满足医院消毒要求。</w:t>
      </w:r>
    </w:p>
    <w:p w14:paraId="130CE826">
      <w:pPr>
        <w:numPr>
          <w:ilvl w:val="0"/>
          <w:numId w:val="0"/>
        </w:numPr>
        <w:spacing w:line="240" w:lineRule="auto"/>
        <w:jc w:val="both"/>
        <w:rPr>
          <w:rFonts w:hint="eastAsia" w:ascii="仿宋" w:hAnsi="仿宋" w:eastAsia="仿宋" w:cs="仿宋"/>
          <w:sz w:val="28"/>
          <w:szCs w:val="28"/>
          <w:lang w:val="en-US" w:eastAsia="zh-CN"/>
        </w:rPr>
      </w:pPr>
    </w:p>
    <w:p w14:paraId="4D032634">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3.胎心监护仪</w:t>
      </w:r>
    </w:p>
    <w:p w14:paraId="684E759E">
      <w:pPr>
        <w:numPr>
          <w:ilvl w:val="0"/>
          <w:numId w:val="0"/>
        </w:numPr>
        <w:spacing w:line="560" w:lineRule="exact"/>
        <w:jc w:val="left"/>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7D62AECD">
      <w:pPr>
        <w:numPr>
          <w:ilvl w:val="0"/>
          <w:numId w:val="2"/>
        </w:numPr>
        <w:spacing w:before="156" w:line="360" w:lineRule="exact"/>
        <w:rPr>
          <w:rFonts w:hint="eastAsia" w:ascii="宋体" w:hAnsi="宋体" w:eastAsia="宋体" w:cs="宋体"/>
          <w:sz w:val="30"/>
          <w:szCs w:val="30"/>
        </w:rPr>
      </w:pPr>
      <w:r>
        <w:rPr>
          <w:rFonts w:hint="eastAsia" w:ascii="宋体" w:hAnsi="宋体" w:eastAsia="宋体" w:cs="宋体"/>
          <w:sz w:val="30"/>
          <w:szCs w:val="30"/>
        </w:rPr>
        <w:t>监护参数：胎心率（FHR），宫缩压力（TOCO），胎动（FM）母亲（血压、血氧、脉搏、心电、呼吸、体温）；</w:t>
      </w:r>
    </w:p>
    <w:p w14:paraId="3FF0A80B">
      <w:pPr>
        <w:numPr>
          <w:ilvl w:val="0"/>
          <w:numId w:val="2"/>
        </w:numPr>
        <w:spacing w:before="156" w:line="360" w:lineRule="exact"/>
        <w:ind w:left="0" w:leftChars="0" w:firstLine="0" w:firstLineChars="0"/>
        <w:rPr>
          <w:rFonts w:hint="eastAsia" w:ascii="宋体" w:hAnsi="宋体" w:eastAsia="宋体" w:cs="宋体"/>
          <w:sz w:val="30"/>
          <w:szCs w:val="30"/>
          <w:lang w:eastAsia="zh-CN"/>
        </w:rPr>
      </w:pPr>
      <w:r>
        <w:rPr>
          <w:rFonts w:hint="eastAsia" w:ascii="宋体" w:hAnsi="宋体" w:eastAsia="宋体" w:cs="宋体"/>
          <w:sz w:val="30"/>
          <w:szCs w:val="30"/>
        </w:rPr>
        <w:t>超声胎心探头</w:t>
      </w:r>
      <w:r>
        <w:rPr>
          <w:rFonts w:hint="eastAsia" w:ascii="宋体" w:hAnsi="宋体" w:eastAsia="宋体" w:cs="宋体"/>
          <w:sz w:val="30"/>
          <w:szCs w:val="30"/>
          <w:lang w:eastAsia="zh-CN"/>
        </w:rPr>
        <w:t>：</w:t>
      </w:r>
      <w:r>
        <w:rPr>
          <w:rFonts w:hint="eastAsia" w:ascii="宋体" w:hAnsi="宋体" w:eastAsia="宋体" w:cs="宋体"/>
          <w:sz w:val="30"/>
          <w:szCs w:val="30"/>
        </w:rPr>
        <w:t>多晶片、宽波束，脉冲工作方式，高灵敏度</w:t>
      </w:r>
      <w:r>
        <w:rPr>
          <w:rFonts w:hint="eastAsia" w:ascii="宋体" w:hAnsi="宋体" w:eastAsia="宋体" w:cs="宋体"/>
          <w:sz w:val="30"/>
          <w:szCs w:val="30"/>
          <w:lang w:eastAsia="zh-CN"/>
        </w:rPr>
        <w:t>超声探头，工作</w:t>
      </w:r>
      <w:r>
        <w:rPr>
          <w:rFonts w:hint="eastAsia" w:ascii="宋体" w:hAnsi="宋体" w:eastAsia="宋体" w:cs="宋体"/>
          <w:sz w:val="30"/>
          <w:szCs w:val="30"/>
        </w:rPr>
        <w:t>频率：1.0MHz</w:t>
      </w:r>
      <w:r>
        <w:rPr>
          <w:rFonts w:hint="eastAsia" w:ascii="宋体" w:hAnsi="宋体" w:eastAsia="宋体" w:cs="宋体"/>
          <w:sz w:val="30"/>
          <w:szCs w:val="30"/>
          <w:lang w:eastAsia="zh-CN"/>
        </w:rPr>
        <w:t>；</w:t>
      </w:r>
      <w:r>
        <w:rPr>
          <w:rFonts w:hint="eastAsia" w:ascii="宋体" w:hAnsi="宋体" w:eastAsia="宋体" w:cs="宋体"/>
          <w:sz w:val="30"/>
          <w:szCs w:val="30"/>
        </w:rPr>
        <w:t>超声强度：小于 5mW/cm2</w:t>
      </w:r>
      <w:r>
        <w:rPr>
          <w:rFonts w:hint="eastAsia" w:ascii="宋体" w:hAnsi="宋体" w:eastAsia="宋体" w:cs="宋体"/>
          <w:sz w:val="30"/>
          <w:szCs w:val="30"/>
          <w:lang w:eastAsia="zh-CN"/>
        </w:rPr>
        <w:t>；</w:t>
      </w:r>
      <w:r>
        <w:rPr>
          <w:rFonts w:hint="eastAsia" w:ascii="宋体" w:hAnsi="宋体" w:eastAsia="宋体" w:cs="宋体"/>
          <w:sz w:val="30"/>
          <w:szCs w:val="30"/>
        </w:rPr>
        <w:t xml:space="preserve">测量范围：50～250bpm </w:t>
      </w:r>
      <w:r>
        <w:rPr>
          <w:rFonts w:hint="eastAsia" w:ascii="宋体" w:hAnsi="宋体" w:eastAsia="宋体" w:cs="宋体"/>
          <w:sz w:val="30"/>
          <w:szCs w:val="30"/>
          <w:lang w:eastAsia="zh-CN"/>
        </w:rPr>
        <w:t>；</w:t>
      </w:r>
      <w:r>
        <w:rPr>
          <w:rFonts w:hint="eastAsia" w:ascii="宋体" w:hAnsi="宋体" w:eastAsia="宋体" w:cs="宋体"/>
          <w:sz w:val="30"/>
          <w:szCs w:val="30"/>
        </w:rPr>
        <w:t>测量误差不大于±2bpm</w:t>
      </w:r>
    </w:p>
    <w:p w14:paraId="7F8B6413">
      <w:pPr>
        <w:numPr>
          <w:ilvl w:val="0"/>
          <w:numId w:val="2"/>
        </w:numPr>
        <w:spacing w:before="156" w:line="360" w:lineRule="exact"/>
        <w:ind w:left="0" w:leftChars="0" w:firstLine="0" w:firstLineChars="0"/>
        <w:rPr>
          <w:rFonts w:hint="eastAsia" w:ascii="宋体" w:hAnsi="宋体" w:eastAsia="宋体" w:cs="宋体"/>
          <w:sz w:val="30"/>
          <w:szCs w:val="30"/>
          <w:lang w:eastAsia="zh-CN"/>
        </w:rPr>
      </w:pPr>
      <w:r>
        <w:rPr>
          <w:rFonts w:hint="eastAsia" w:ascii="宋体" w:hAnsi="宋体" w:eastAsia="宋体" w:cs="宋体"/>
          <w:sz w:val="30"/>
          <w:szCs w:val="30"/>
          <w:lang w:val="en-US" w:eastAsia="zh-CN"/>
        </w:rPr>
        <w:t>无线超声探头内置喇叭，支持播放胎心音，方便寻找胎心。</w:t>
      </w:r>
    </w:p>
    <w:p w14:paraId="149B1AFE">
      <w:pPr>
        <w:numPr>
          <w:ilvl w:val="0"/>
          <w:numId w:val="2"/>
        </w:numPr>
        <w:spacing w:before="156" w:line="360" w:lineRule="exact"/>
        <w:ind w:left="0" w:leftChars="0" w:firstLine="0" w:firstLineChars="0"/>
        <w:rPr>
          <w:rFonts w:hint="eastAsia" w:ascii="宋体" w:hAnsi="宋体" w:eastAsia="宋体" w:cs="宋体"/>
          <w:color w:val="000000"/>
          <w:sz w:val="30"/>
          <w:szCs w:val="30"/>
          <w:u w:val="single"/>
        </w:rPr>
      </w:pPr>
      <w:r>
        <w:rPr>
          <w:rFonts w:hint="eastAsia" w:ascii="宋体" w:hAnsi="宋体" w:eastAsia="宋体" w:cs="宋体"/>
          <w:sz w:val="30"/>
          <w:szCs w:val="30"/>
        </w:rPr>
        <w:t>宫缩探头</w:t>
      </w:r>
      <w:r>
        <w:rPr>
          <w:rFonts w:hint="eastAsia" w:ascii="宋体" w:hAnsi="宋体" w:eastAsia="宋体" w:cs="宋体"/>
          <w:sz w:val="30"/>
          <w:szCs w:val="30"/>
          <w:lang w:val="en-US" w:eastAsia="zh-CN"/>
        </w:rPr>
        <w:t>:</w:t>
      </w:r>
      <w:r>
        <w:rPr>
          <w:rFonts w:hint="eastAsia" w:ascii="宋体" w:hAnsi="宋体" w:eastAsia="宋体" w:cs="宋体"/>
          <w:color w:val="000000"/>
          <w:sz w:val="30"/>
          <w:szCs w:val="30"/>
        </w:rPr>
        <w:t>无线探头，测量范围：0-100压力单位、非线性误差：≤±10%</w:t>
      </w:r>
    </w:p>
    <w:p w14:paraId="10E8D0EA">
      <w:pPr>
        <w:numPr>
          <w:ilvl w:val="0"/>
          <w:numId w:val="2"/>
        </w:numPr>
        <w:spacing w:before="156" w:line="360" w:lineRule="exact"/>
        <w:ind w:left="0" w:leftChars="0" w:firstLine="0" w:firstLineChars="0"/>
        <w:rPr>
          <w:rFonts w:hint="eastAsia" w:ascii="宋体" w:hAnsi="宋体" w:eastAsia="宋体" w:cs="宋体"/>
          <w:sz w:val="30"/>
          <w:szCs w:val="30"/>
          <w:lang w:eastAsia="zh-CN"/>
        </w:rPr>
      </w:pPr>
      <w:r>
        <w:rPr>
          <w:rFonts w:hint="eastAsia" w:ascii="宋体" w:hAnsi="宋体" w:eastAsia="宋体" w:cs="宋体"/>
          <w:sz w:val="30"/>
          <w:szCs w:val="30"/>
        </w:rPr>
        <w:t>胎动：</w:t>
      </w:r>
      <w:r>
        <w:rPr>
          <w:rFonts w:hint="eastAsia" w:ascii="宋体" w:hAnsi="宋体" w:eastAsia="宋体" w:cs="宋体"/>
          <w:color w:val="000000"/>
          <w:sz w:val="30"/>
          <w:szCs w:val="30"/>
        </w:rPr>
        <w:t>无线探头，手动或自动胎动</w:t>
      </w:r>
      <w:r>
        <w:rPr>
          <w:rFonts w:hint="eastAsia" w:ascii="宋体" w:hAnsi="宋体" w:eastAsia="宋体" w:cs="宋体"/>
          <w:color w:val="000000"/>
          <w:sz w:val="30"/>
          <w:szCs w:val="30"/>
          <w:lang w:eastAsia="zh-CN"/>
        </w:rPr>
        <w:t>，</w:t>
      </w:r>
      <w:r>
        <w:rPr>
          <w:rFonts w:hint="eastAsia" w:ascii="宋体" w:hAnsi="宋体" w:eastAsia="宋体" w:cs="宋体"/>
          <w:sz w:val="30"/>
          <w:szCs w:val="30"/>
        </w:rPr>
        <w:t>显示并打印胎儿活动</w:t>
      </w:r>
      <w:r>
        <w:rPr>
          <w:rFonts w:hint="eastAsia" w:ascii="宋体" w:hAnsi="宋体" w:eastAsia="宋体" w:cs="宋体"/>
          <w:sz w:val="30"/>
          <w:szCs w:val="30"/>
          <w:lang w:eastAsia="zh-CN"/>
        </w:rPr>
        <w:t>曲线</w:t>
      </w:r>
      <w:r>
        <w:rPr>
          <w:rFonts w:hint="eastAsia" w:ascii="宋体" w:hAnsi="宋体" w:eastAsia="宋体" w:cs="宋体"/>
          <w:sz w:val="30"/>
          <w:szCs w:val="30"/>
        </w:rPr>
        <w:t>；</w:t>
      </w:r>
    </w:p>
    <w:p w14:paraId="0BD0E90F">
      <w:pPr>
        <w:numPr>
          <w:ilvl w:val="0"/>
          <w:numId w:val="2"/>
        </w:numPr>
        <w:spacing w:before="156" w:line="360" w:lineRule="exact"/>
        <w:ind w:left="0" w:leftChars="0" w:firstLine="0" w:firstLineChars="0"/>
        <w:rPr>
          <w:rFonts w:hint="eastAsia" w:ascii="宋体" w:hAnsi="宋体" w:eastAsia="宋体" w:cs="宋体"/>
          <w:sz w:val="30"/>
          <w:szCs w:val="30"/>
          <w:lang w:eastAsia="zh-CN"/>
        </w:rPr>
      </w:pPr>
      <w:r>
        <w:rPr>
          <w:rFonts w:hint="eastAsia" w:ascii="宋体" w:hAnsi="宋体" w:eastAsia="宋体" w:cs="宋体"/>
          <w:sz w:val="30"/>
          <w:szCs w:val="30"/>
          <w:lang w:eastAsia="zh-CN"/>
        </w:rPr>
        <w:t>母亲参数指标：</w:t>
      </w:r>
    </w:p>
    <w:p w14:paraId="7C4CE9D0">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心电导联选择：三/五导，心率范围：30~240 bpm，测量精度：±2bpm；</w:t>
      </w:r>
    </w:p>
    <w:p w14:paraId="73CE5E56">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无创血压测量方法：振荡法，计量单位：mmHg/Kpa可选，测量方式：手动/自动，测量范围：收缩压50-240mmHg 平均压25-200mmHg舒张压15-180mmHg，测量误差：±8mmHg 或±5%（较大者）；</w:t>
      </w:r>
    </w:p>
    <w:p w14:paraId="002021CC">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血氧饱和度显示方法：脉搏波形、血氧饱和度值，测量范围：0%-100%，测量误差：±3%；</w:t>
      </w:r>
    </w:p>
    <w:p w14:paraId="2531C21B">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呼吸： 阻抗法，测量范围：7-120rpm，测量精度：±2rpm；</w:t>
      </w:r>
    </w:p>
    <w:p w14:paraId="26800286">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脉率显示范围：30 bpm- 240 bpm，测量误差±2 bpm；</w:t>
      </w:r>
    </w:p>
    <w:p w14:paraId="6727A7FB">
      <w:pPr>
        <w:numPr>
          <w:ilvl w:val="0"/>
          <w:numId w:val="0"/>
        </w:numPr>
        <w:spacing w:before="156" w:line="360" w:lineRule="exact"/>
        <w:ind w:leftChars="0"/>
        <w:rPr>
          <w:rFonts w:hint="eastAsia" w:ascii="宋体" w:hAnsi="宋体" w:eastAsia="宋体" w:cs="宋体"/>
          <w:sz w:val="30"/>
          <w:szCs w:val="30"/>
          <w:lang w:eastAsia="zh-CN"/>
        </w:rPr>
      </w:pPr>
      <w:r>
        <w:rPr>
          <w:rFonts w:hint="eastAsia" w:ascii="宋体" w:hAnsi="宋体" w:eastAsia="宋体" w:cs="宋体"/>
          <w:sz w:val="30"/>
          <w:szCs w:val="30"/>
          <w:lang w:eastAsia="zh-CN"/>
        </w:rPr>
        <w:t>体温显示范围：0°C - 50°C，测量精度：±0.1°C；</w:t>
      </w:r>
    </w:p>
    <w:p w14:paraId="4E307536">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高清晰</w:t>
      </w:r>
      <w:r>
        <w:rPr>
          <w:rFonts w:hint="eastAsia" w:ascii="宋体" w:hAnsi="宋体" w:eastAsia="宋体" w:cs="宋体"/>
          <w:sz w:val="30"/>
          <w:szCs w:val="30"/>
          <w:lang w:eastAsia="zh-CN"/>
        </w:rPr>
        <w:t>触摸</w:t>
      </w:r>
      <w:r>
        <w:rPr>
          <w:rFonts w:hint="eastAsia" w:ascii="宋体" w:hAnsi="宋体" w:eastAsia="宋体" w:cs="宋体"/>
          <w:sz w:val="30"/>
          <w:szCs w:val="30"/>
        </w:rPr>
        <w:t>屏， 0-</w:t>
      </w:r>
      <w:r>
        <w:rPr>
          <w:rFonts w:hint="eastAsia" w:ascii="宋体" w:hAnsi="宋体" w:eastAsia="宋体" w:cs="宋体"/>
          <w:sz w:val="30"/>
          <w:szCs w:val="30"/>
          <w:lang w:val="en-US" w:eastAsia="zh-CN"/>
        </w:rPr>
        <w:t>9</w:t>
      </w:r>
      <w:r>
        <w:rPr>
          <w:rFonts w:hint="eastAsia" w:ascii="宋体" w:hAnsi="宋体" w:eastAsia="宋体" w:cs="宋体"/>
          <w:sz w:val="30"/>
          <w:szCs w:val="30"/>
        </w:rPr>
        <w:t>0°度内多角度翻转；</w:t>
      </w:r>
      <w:r>
        <w:rPr>
          <w:rFonts w:hint="eastAsia" w:ascii="宋体" w:hAnsi="宋体" w:eastAsia="宋体" w:cs="宋体"/>
          <w:sz w:val="30"/>
          <w:szCs w:val="30"/>
          <w:lang w:eastAsia="zh-CN"/>
        </w:rPr>
        <w:t>机器支持挂墙放置；</w:t>
      </w:r>
    </w:p>
    <w:p w14:paraId="6634B6C3">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良好的人机对话界面，多种界面可选；</w:t>
      </w:r>
    </w:p>
    <w:p w14:paraId="338037D4">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一体化探头架设计，支持挂墙放置探头、移动放置探头；</w:t>
      </w:r>
    </w:p>
    <w:p w14:paraId="01E79E25">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飞梭、硅胶按键操作；</w:t>
      </w:r>
    </w:p>
    <w:p w14:paraId="66045320">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易装纸打印结构设计，不用喂纸；</w:t>
      </w:r>
    </w:p>
    <w:p w14:paraId="22BE81C7">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隐藏式提手，方便移动；</w:t>
      </w:r>
    </w:p>
    <w:p w14:paraId="131ED475">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内置式152mm（或150mm）宽行打印，符合国际标准，连续准确记录胎心率、宫缩压曲线及胎儿活动曲线；</w:t>
      </w:r>
    </w:p>
    <w:p w14:paraId="14FD978D">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打印机走纸速度1、2、3cm/min可调，支持最高速度25mm/s高速回放打印</w:t>
      </w:r>
    </w:p>
    <w:p w14:paraId="64CE0FC3">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支持选段打印和定时长打印功能，定时时长范围：0-</w:t>
      </w:r>
      <w:r>
        <w:rPr>
          <w:rFonts w:hint="eastAsia" w:ascii="宋体" w:hAnsi="宋体" w:eastAsia="宋体" w:cs="宋体"/>
          <w:sz w:val="30"/>
          <w:szCs w:val="30"/>
          <w:lang w:val="en-US" w:eastAsia="zh-CN"/>
        </w:rPr>
        <w:t>6</w:t>
      </w:r>
      <w:r>
        <w:rPr>
          <w:rFonts w:hint="eastAsia" w:ascii="宋体" w:hAnsi="宋体" w:eastAsia="宋体" w:cs="宋体"/>
          <w:sz w:val="30"/>
          <w:szCs w:val="30"/>
        </w:rPr>
        <w:t>0min；</w:t>
      </w:r>
    </w:p>
    <w:p w14:paraId="376AE903">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胎心率报警</w:t>
      </w:r>
      <w:r>
        <w:rPr>
          <w:rFonts w:hint="eastAsia" w:ascii="宋体" w:hAnsi="宋体" w:eastAsia="宋体" w:cs="宋体"/>
          <w:sz w:val="30"/>
          <w:szCs w:val="30"/>
          <w:lang w:eastAsia="zh-CN"/>
        </w:rPr>
        <w:t>上下限</w:t>
      </w:r>
      <w:r>
        <w:rPr>
          <w:rFonts w:hint="eastAsia" w:ascii="宋体" w:hAnsi="宋体" w:eastAsia="宋体" w:cs="宋体"/>
          <w:sz w:val="30"/>
          <w:szCs w:val="30"/>
        </w:rPr>
        <w:t>可调，当胎心率过缓或过速时自动报警，报警内容中文显示，报警持续时间可调；</w:t>
      </w:r>
    </w:p>
    <w:p w14:paraId="1267D263">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rPr>
        <w:t>双胎心率重合报警(SOV)；</w:t>
      </w:r>
      <w:r>
        <w:rPr>
          <w:rFonts w:hint="eastAsia" w:ascii="宋体" w:hAnsi="宋体" w:eastAsia="宋体" w:cs="宋体"/>
          <w:sz w:val="30"/>
          <w:szCs w:val="30"/>
          <w:lang w:eastAsia="zh-CN"/>
        </w:rPr>
        <w:t>支持双胎曲线分离；</w:t>
      </w:r>
    </w:p>
    <w:p w14:paraId="3CECCCE9">
      <w:pPr>
        <w:numPr>
          <w:ilvl w:val="0"/>
          <w:numId w:val="2"/>
        </w:numPr>
        <w:spacing w:before="156" w:line="360" w:lineRule="exact"/>
        <w:rPr>
          <w:rFonts w:hint="eastAsia" w:ascii="宋体" w:hAnsi="宋体" w:eastAsia="宋体" w:cs="宋体"/>
          <w:sz w:val="30"/>
          <w:szCs w:val="30"/>
        </w:rPr>
      </w:pPr>
      <w:r>
        <w:rPr>
          <w:rFonts w:hint="eastAsia" w:ascii="宋体" w:hAnsi="宋体" w:eastAsia="宋体" w:cs="宋体"/>
          <w:sz w:val="30"/>
          <w:szCs w:val="30"/>
        </w:rPr>
        <w:t>内置专家评分系统，提供KREBS、Fischer、改良Fischer和NST四种评分方式；</w:t>
      </w:r>
    </w:p>
    <w:p w14:paraId="273D5F0C">
      <w:pPr>
        <w:numPr>
          <w:ilvl w:val="0"/>
          <w:numId w:val="2"/>
        </w:numPr>
        <w:spacing w:before="156" w:line="360" w:lineRule="exact"/>
        <w:rPr>
          <w:rFonts w:hint="eastAsia" w:ascii="宋体" w:hAnsi="宋体" w:eastAsia="宋体" w:cs="宋体"/>
          <w:sz w:val="30"/>
          <w:szCs w:val="30"/>
        </w:rPr>
      </w:pPr>
      <w:r>
        <w:rPr>
          <w:rFonts w:hint="default" w:ascii="Arial" w:hAnsi="Arial" w:eastAsia="宋体" w:cs="Arial"/>
          <w:sz w:val="30"/>
          <w:szCs w:val="30"/>
          <w:lang w:val="en-US" w:eastAsia="zh-CN"/>
        </w:rPr>
        <w:t>≥</w:t>
      </w:r>
      <w:r>
        <w:rPr>
          <w:rFonts w:hint="eastAsia" w:ascii="宋体" w:hAnsi="宋体" w:eastAsia="宋体" w:cs="宋体"/>
          <w:sz w:val="30"/>
          <w:szCs w:val="30"/>
          <w:lang w:val="en-US" w:eastAsia="zh-CN"/>
        </w:rPr>
        <w:t>20000</w:t>
      </w:r>
      <w:r>
        <w:rPr>
          <w:rFonts w:hint="eastAsia" w:ascii="宋体" w:hAnsi="宋体" w:eastAsia="宋体" w:cs="宋体"/>
          <w:sz w:val="30"/>
          <w:szCs w:val="30"/>
        </w:rPr>
        <w:t xml:space="preserve">小时CTG存储、回放，打印，掉电数据存储； </w:t>
      </w:r>
    </w:p>
    <w:p w14:paraId="1E8FD7E6">
      <w:pPr>
        <w:numPr>
          <w:ilvl w:val="0"/>
          <w:numId w:val="2"/>
        </w:numPr>
        <w:spacing w:before="156" w:line="360" w:lineRule="exact"/>
        <w:rPr>
          <w:rFonts w:hint="eastAsia" w:ascii="宋体" w:hAnsi="宋体" w:eastAsia="宋体" w:cs="宋体"/>
          <w:sz w:val="30"/>
          <w:szCs w:val="30"/>
        </w:rPr>
      </w:pPr>
      <w:r>
        <w:rPr>
          <w:rFonts w:hint="eastAsia" w:ascii="宋体" w:hAnsi="宋体" w:eastAsia="宋体" w:cs="宋体"/>
          <w:sz w:val="30"/>
          <w:szCs w:val="30"/>
        </w:rPr>
        <w:t>中英文操作界面；</w:t>
      </w:r>
    </w:p>
    <w:p w14:paraId="6EBFEB37">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具备WIFI联网功能，根据科室需求随时组成中央监护系统</w:t>
      </w:r>
      <w:r>
        <w:rPr>
          <w:rFonts w:hint="eastAsia" w:ascii="宋体" w:hAnsi="宋体" w:eastAsia="宋体" w:cs="宋体"/>
          <w:sz w:val="30"/>
          <w:szCs w:val="30"/>
        </w:rPr>
        <w:t>；</w:t>
      </w:r>
    </w:p>
    <w:p w14:paraId="41B0D09E">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支持手写输入，支持输入孕妇中文姓名，孕周等信息；</w:t>
      </w:r>
    </w:p>
    <w:p w14:paraId="5B76EA82">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可通过关键字查找孕妇历史数据，并形成列表，方便随时调取查看同一孕妇所有历史数据；</w:t>
      </w:r>
    </w:p>
    <w:p w14:paraId="488FD3EB">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支持USB接口数据导出，导出格式支持PDF格式，方便临床教学和研究使用；</w:t>
      </w:r>
    </w:p>
    <w:p w14:paraId="7A505A5B">
      <w:pPr>
        <w:numPr>
          <w:ilvl w:val="0"/>
          <w:numId w:val="2"/>
        </w:numPr>
        <w:spacing w:before="156" w:line="360" w:lineRule="exac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支持USB连接激光打印机，打印报告支持A4/B5格式；</w:t>
      </w:r>
    </w:p>
    <w:p w14:paraId="44272D22">
      <w:pPr>
        <w:numPr>
          <w:ilvl w:val="0"/>
          <w:numId w:val="0"/>
        </w:numPr>
        <w:spacing w:before="156" w:line="360" w:lineRule="exac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配置清单：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116"/>
        <w:gridCol w:w="1098"/>
        <w:gridCol w:w="1043"/>
        <w:gridCol w:w="1437"/>
      </w:tblGrid>
      <w:tr w14:paraId="60A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674ACD91">
            <w:pPr>
              <w:numPr>
                <w:ilvl w:val="0"/>
                <w:numId w:val="0"/>
              </w:numPr>
              <w:spacing w:before="156" w:line="360" w:lineRule="exact"/>
              <w:jc w:val="center"/>
              <w:rPr>
                <w:rFonts w:hint="eastAsia" w:ascii="宋体" w:hAnsi="宋体" w:eastAsia="宋体" w:cs="宋体"/>
                <w:b/>
                <w:bCs/>
                <w:kern w:val="2"/>
                <w:sz w:val="30"/>
                <w:szCs w:val="30"/>
                <w:vertAlign w:val="baseline"/>
                <w:lang w:val="en-US" w:eastAsia="zh-CN"/>
              </w:rPr>
            </w:pPr>
            <w:r>
              <w:rPr>
                <w:rFonts w:hint="eastAsia" w:ascii="宋体" w:hAnsi="宋体" w:eastAsia="宋体" w:cs="宋体"/>
                <w:b/>
                <w:bCs/>
                <w:kern w:val="2"/>
                <w:sz w:val="30"/>
                <w:szCs w:val="30"/>
                <w:vertAlign w:val="baseline"/>
                <w:lang w:val="en-US" w:eastAsia="zh-CN"/>
              </w:rPr>
              <w:t>序号</w:t>
            </w:r>
          </w:p>
        </w:tc>
        <w:tc>
          <w:tcPr>
            <w:tcW w:w="4425" w:type="dxa"/>
          </w:tcPr>
          <w:p w14:paraId="044892A5">
            <w:pPr>
              <w:numPr>
                <w:ilvl w:val="0"/>
                <w:numId w:val="0"/>
              </w:numPr>
              <w:spacing w:before="156" w:line="360" w:lineRule="exact"/>
              <w:rPr>
                <w:rFonts w:hint="eastAsia" w:ascii="宋体" w:hAnsi="宋体" w:eastAsia="宋体" w:cs="宋体"/>
                <w:b/>
                <w:bCs/>
                <w:kern w:val="2"/>
                <w:sz w:val="30"/>
                <w:szCs w:val="30"/>
                <w:vertAlign w:val="baseline"/>
                <w:lang w:val="en-US" w:eastAsia="zh-CN"/>
              </w:rPr>
            </w:pPr>
            <w:r>
              <w:rPr>
                <w:rFonts w:hint="eastAsia" w:ascii="宋体" w:hAnsi="宋体" w:eastAsia="宋体" w:cs="宋体"/>
                <w:b/>
                <w:bCs/>
                <w:kern w:val="2"/>
                <w:sz w:val="30"/>
                <w:szCs w:val="30"/>
                <w:vertAlign w:val="baseline"/>
                <w:lang w:val="en-US" w:eastAsia="zh-CN"/>
              </w:rPr>
              <w:t>名称</w:t>
            </w:r>
          </w:p>
        </w:tc>
        <w:tc>
          <w:tcPr>
            <w:tcW w:w="1155" w:type="dxa"/>
          </w:tcPr>
          <w:p w14:paraId="0E019283">
            <w:pPr>
              <w:numPr>
                <w:ilvl w:val="0"/>
                <w:numId w:val="0"/>
              </w:numPr>
              <w:spacing w:before="156" w:line="360" w:lineRule="exact"/>
              <w:rPr>
                <w:rFonts w:hint="eastAsia" w:ascii="宋体" w:hAnsi="宋体" w:eastAsia="宋体" w:cs="宋体"/>
                <w:b/>
                <w:bCs/>
                <w:kern w:val="2"/>
                <w:sz w:val="30"/>
                <w:szCs w:val="30"/>
                <w:vertAlign w:val="baseline"/>
                <w:lang w:val="en-US" w:eastAsia="zh-CN"/>
              </w:rPr>
            </w:pPr>
            <w:r>
              <w:rPr>
                <w:rFonts w:hint="eastAsia" w:ascii="宋体" w:hAnsi="宋体" w:eastAsia="宋体" w:cs="宋体"/>
                <w:b/>
                <w:bCs/>
                <w:kern w:val="2"/>
                <w:sz w:val="30"/>
                <w:szCs w:val="30"/>
                <w:vertAlign w:val="baseline"/>
                <w:lang w:val="en-US" w:eastAsia="zh-CN"/>
              </w:rPr>
              <w:t>数量</w:t>
            </w:r>
          </w:p>
        </w:tc>
        <w:tc>
          <w:tcPr>
            <w:tcW w:w="1095" w:type="dxa"/>
          </w:tcPr>
          <w:p w14:paraId="2DDAE5B0">
            <w:pPr>
              <w:numPr>
                <w:ilvl w:val="0"/>
                <w:numId w:val="0"/>
              </w:numPr>
              <w:spacing w:before="156" w:line="360" w:lineRule="exact"/>
              <w:rPr>
                <w:rFonts w:hint="eastAsia" w:ascii="宋体" w:hAnsi="宋体" w:eastAsia="宋体" w:cs="宋体"/>
                <w:b/>
                <w:bCs/>
                <w:kern w:val="2"/>
                <w:sz w:val="30"/>
                <w:szCs w:val="30"/>
                <w:vertAlign w:val="baseline"/>
                <w:lang w:val="en-US" w:eastAsia="zh-CN"/>
              </w:rPr>
            </w:pPr>
            <w:r>
              <w:rPr>
                <w:rFonts w:hint="eastAsia" w:ascii="宋体" w:hAnsi="宋体" w:eastAsia="宋体" w:cs="宋体"/>
                <w:b/>
                <w:bCs/>
                <w:kern w:val="2"/>
                <w:sz w:val="30"/>
                <w:szCs w:val="30"/>
                <w:vertAlign w:val="baseline"/>
                <w:lang w:val="en-US" w:eastAsia="zh-CN"/>
              </w:rPr>
              <w:t>单位</w:t>
            </w:r>
          </w:p>
        </w:tc>
        <w:tc>
          <w:tcPr>
            <w:tcW w:w="1527" w:type="dxa"/>
          </w:tcPr>
          <w:p w14:paraId="4A2F6BF9">
            <w:pPr>
              <w:numPr>
                <w:ilvl w:val="0"/>
                <w:numId w:val="0"/>
              </w:numPr>
              <w:spacing w:before="156" w:line="360" w:lineRule="exact"/>
              <w:rPr>
                <w:rFonts w:hint="eastAsia" w:ascii="宋体" w:hAnsi="宋体" w:eastAsia="宋体" w:cs="宋体"/>
                <w:b/>
                <w:bCs/>
                <w:kern w:val="2"/>
                <w:sz w:val="30"/>
                <w:szCs w:val="30"/>
                <w:vertAlign w:val="baseline"/>
                <w:lang w:val="en-US" w:eastAsia="zh-CN"/>
              </w:rPr>
            </w:pPr>
            <w:r>
              <w:rPr>
                <w:rFonts w:hint="eastAsia" w:ascii="宋体" w:hAnsi="宋体" w:eastAsia="宋体" w:cs="宋体"/>
                <w:b/>
                <w:bCs/>
                <w:kern w:val="2"/>
                <w:sz w:val="30"/>
                <w:szCs w:val="30"/>
                <w:vertAlign w:val="baseline"/>
                <w:lang w:val="en-US" w:eastAsia="zh-CN"/>
              </w:rPr>
              <w:t>备注</w:t>
            </w:r>
          </w:p>
        </w:tc>
      </w:tr>
      <w:tr w14:paraId="0D55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3755F008">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4425" w:type="dxa"/>
          </w:tcPr>
          <w:p w14:paraId="776CFB43">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主机</w:t>
            </w:r>
          </w:p>
        </w:tc>
        <w:tc>
          <w:tcPr>
            <w:tcW w:w="1155" w:type="dxa"/>
            <w:vAlign w:val="top"/>
          </w:tcPr>
          <w:p w14:paraId="1ABC7AF0">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65196346">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台</w:t>
            </w:r>
          </w:p>
        </w:tc>
        <w:tc>
          <w:tcPr>
            <w:tcW w:w="1527" w:type="dxa"/>
          </w:tcPr>
          <w:p w14:paraId="2D0AA8CD">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685B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0C285D2E">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2</w:t>
            </w:r>
          </w:p>
        </w:tc>
        <w:tc>
          <w:tcPr>
            <w:tcW w:w="4425" w:type="dxa"/>
          </w:tcPr>
          <w:p w14:paraId="179653DF">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电源线</w:t>
            </w:r>
          </w:p>
        </w:tc>
        <w:tc>
          <w:tcPr>
            <w:tcW w:w="1155" w:type="dxa"/>
            <w:vAlign w:val="top"/>
          </w:tcPr>
          <w:p w14:paraId="41B808B1">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6537F55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条</w:t>
            </w:r>
          </w:p>
        </w:tc>
        <w:tc>
          <w:tcPr>
            <w:tcW w:w="1527" w:type="dxa"/>
          </w:tcPr>
          <w:p w14:paraId="16CBC6F1">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7CA5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6236C2CC">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3</w:t>
            </w:r>
          </w:p>
        </w:tc>
        <w:tc>
          <w:tcPr>
            <w:tcW w:w="4425" w:type="dxa"/>
          </w:tcPr>
          <w:p w14:paraId="48F26761">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无线胎心探头</w:t>
            </w:r>
          </w:p>
        </w:tc>
        <w:tc>
          <w:tcPr>
            <w:tcW w:w="1155" w:type="dxa"/>
            <w:vAlign w:val="top"/>
          </w:tcPr>
          <w:p w14:paraId="3EADBA9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320164B9">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个</w:t>
            </w:r>
          </w:p>
        </w:tc>
        <w:tc>
          <w:tcPr>
            <w:tcW w:w="1527" w:type="dxa"/>
          </w:tcPr>
          <w:p w14:paraId="38F9842F">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61A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78EB226F">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4</w:t>
            </w:r>
          </w:p>
        </w:tc>
        <w:tc>
          <w:tcPr>
            <w:tcW w:w="4425" w:type="dxa"/>
          </w:tcPr>
          <w:p w14:paraId="4299C11D">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无线宫缩探头</w:t>
            </w:r>
          </w:p>
        </w:tc>
        <w:tc>
          <w:tcPr>
            <w:tcW w:w="1155" w:type="dxa"/>
            <w:vAlign w:val="top"/>
          </w:tcPr>
          <w:p w14:paraId="29E34AC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52F8560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个</w:t>
            </w:r>
          </w:p>
        </w:tc>
        <w:tc>
          <w:tcPr>
            <w:tcW w:w="1527" w:type="dxa"/>
          </w:tcPr>
          <w:p w14:paraId="56E816A0">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62A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1BD87E27">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5</w:t>
            </w:r>
          </w:p>
        </w:tc>
        <w:tc>
          <w:tcPr>
            <w:tcW w:w="4425" w:type="dxa"/>
          </w:tcPr>
          <w:p w14:paraId="578618F4">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无线打标器</w:t>
            </w:r>
          </w:p>
        </w:tc>
        <w:tc>
          <w:tcPr>
            <w:tcW w:w="1155" w:type="dxa"/>
            <w:vAlign w:val="top"/>
          </w:tcPr>
          <w:p w14:paraId="07FFF0C7">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51054878">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个</w:t>
            </w:r>
          </w:p>
        </w:tc>
        <w:tc>
          <w:tcPr>
            <w:tcW w:w="1527" w:type="dxa"/>
          </w:tcPr>
          <w:p w14:paraId="0E84EDF0">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2A18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6031A5CD">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6</w:t>
            </w:r>
          </w:p>
        </w:tc>
        <w:tc>
          <w:tcPr>
            <w:tcW w:w="4425" w:type="dxa"/>
          </w:tcPr>
          <w:p w14:paraId="6B37ED5D">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胎监带</w:t>
            </w:r>
          </w:p>
        </w:tc>
        <w:tc>
          <w:tcPr>
            <w:tcW w:w="1155" w:type="dxa"/>
            <w:vAlign w:val="top"/>
          </w:tcPr>
          <w:p w14:paraId="0A9EF0C2">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2</w:t>
            </w:r>
          </w:p>
        </w:tc>
        <w:tc>
          <w:tcPr>
            <w:tcW w:w="1095" w:type="dxa"/>
            <w:vAlign w:val="top"/>
          </w:tcPr>
          <w:p w14:paraId="5AC86E0E">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条</w:t>
            </w:r>
          </w:p>
        </w:tc>
        <w:tc>
          <w:tcPr>
            <w:tcW w:w="1527" w:type="dxa"/>
          </w:tcPr>
          <w:p w14:paraId="2BD9EAA9">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04FA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7E42FFB1">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7</w:t>
            </w:r>
          </w:p>
        </w:tc>
        <w:tc>
          <w:tcPr>
            <w:tcW w:w="4425" w:type="dxa"/>
          </w:tcPr>
          <w:p w14:paraId="53D3DD40">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打印纸</w:t>
            </w:r>
          </w:p>
        </w:tc>
        <w:tc>
          <w:tcPr>
            <w:tcW w:w="1155" w:type="dxa"/>
            <w:vAlign w:val="top"/>
          </w:tcPr>
          <w:p w14:paraId="08353AA2">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2</w:t>
            </w:r>
          </w:p>
        </w:tc>
        <w:tc>
          <w:tcPr>
            <w:tcW w:w="1095" w:type="dxa"/>
            <w:vAlign w:val="top"/>
          </w:tcPr>
          <w:p w14:paraId="1CAFF9EA">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本</w:t>
            </w:r>
          </w:p>
        </w:tc>
        <w:tc>
          <w:tcPr>
            <w:tcW w:w="1527" w:type="dxa"/>
          </w:tcPr>
          <w:p w14:paraId="1CA82FFD">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016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43F0B1FA">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8</w:t>
            </w:r>
          </w:p>
        </w:tc>
        <w:tc>
          <w:tcPr>
            <w:tcW w:w="4425" w:type="dxa"/>
          </w:tcPr>
          <w:p w14:paraId="74E364DE">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血压袖带</w:t>
            </w:r>
          </w:p>
        </w:tc>
        <w:tc>
          <w:tcPr>
            <w:tcW w:w="1155" w:type="dxa"/>
            <w:vAlign w:val="top"/>
          </w:tcPr>
          <w:p w14:paraId="6B908D9A">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469A134D">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只</w:t>
            </w:r>
          </w:p>
        </w:tc>
        <w:tc>
          <w:tcPr>
            <w:tcW w:w="1527" w:type="dxa"/>
          </w:tcPr>
          <w:p w14:paraId="63394792">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6C27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4C57D007">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9</w:t>
            </w:r>
          </w:p>
        </w:tc>
        <w:tc>
          <w:tcPr>
            <w:tcW w:w="4425" w:type="dxa"/>
          </w:tcPr>
          <w:p w14:paraId="4F0D75A3">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血氧探头</w:t>
            </w:r>
          </w:p>
        </w:tc>
        <w:tc>
          <w:tcPr>
            <w:tcW w:w="1155" w:type="dxa"/>
            <w:vAlign w:val="top"/>
          </w:tcPr>
          <w:p w14:paraId="02E4AD1C">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51D30873">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只</w:t>
            </w:r>
          </w:p>
        </w:tc>
        <w:tc>
          <w:tcPr>
            <w:tcW w:w="1527" w:type="dxa"/>
          </w:tcPr>
          <w:p w14:paraId="20C2E08C">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778F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5C46939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10</w:t>
            </w:r>
          </w:p>
        </w:tc>
        <w:tc>
          <w:tcPr>
            <w:tcW w:w="4425" w:type="dxa"/>
          </w:tcPr>
          <w:p w14:paraId="50481EAF">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心电导联线</w:t>
            </w:r>
          </w:p>
        </w:tc>
        <w:tc>
          <w:tcPr>
            <w:tcW w:w="1155" w:type="dxa"/>
            <w:vAlign w:val="top"/>
          </w:tcPr>
          <w:p w14:paraId="6A1EBCD6">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303A151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付</w:t>
            </w:r>
          </w:p>
        </w:tc>
        <w:tc>
          <w:tcPr>
            <w:tcW w:w="1527" w:type="dxa"/>
          </w:tcPr>
          <w:p w14:paraId="743A3AA5">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0862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29D643C9">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11</w:t>
            </w:r>
          </w:p>
        </w:tc>
        <w:tc>
          <w:tcPr>
            <w:tcW w:w="4425" w:type="dxa"/>
          </w:tcPr>
          <w:p w14:paraId="523B11D0">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体温探头</w:t>
            </w:r>
          </w:p>
        </w:tc>
        <w:tc>
          <w:tcPr>
            <w:tcW w:w="1155" w:type="dxa"/>
            <w:vAlign w:val="top"/>
          </w:tcPr>
          <w:p w14:paraId="234DB9B8">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755E795C">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只</w:t>
            </w:r>
          </w:p>
        </w:tc>
        <w:tc>
          <w:tcPr>
            <w:tcW w:w="1527" w:type="dxa"/>
          </w:tcPr>
          <w:p w14:paraId="1F9AB544">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5BE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22B82E01">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12</w:t>
            </w:r>
          </w:p>
        </w:tc>
        <w:tc>
          <w:tcPr>
            <w:tcW w:w="4425" w:type="dxa"/>
          </w:tcPr>
          <w:p w14:paraId="2F66B567">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心电电极片</w:t>
            </w:r>
          </w:p>
        </w:tc>
        <w:tc>
          <w:tcPr>
            <w:tcW w:w="1155" w:type="dxa"/>
            <w:vAlign w:val="top"/>
          </w:tcPr>
          <w:p w14:paraId="023AE6DC">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5</w:t>
            </w:r>
          </w:p>
        </w:tc>
        <w:tc>
          <w:tcPr>
            <w:tcW w:w="1095" w:type="dxa"/>
            <w:vAlign w:val="top"/>
          </w:tcPr>
          <w:p w14:paraId="2353518A">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片</w:t>
            </w:r>
          </w:p>
        </w:tc>
        <w:tc>
          <w:tcPr>
            <w:tcW w:w="1527" w:type="dxa"/>
          </w:tcPr>
          <w:p w14:paraId="5D21B76F">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41F0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3349986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13</w:t>
            </w:r>
          </w:p>
        </w:tc>
        <w:tc>
          <w:tcPr>
            <w:tcW w:w="4425" w:type="dxa"/>
          </w:tcPr>
          <w:p w14:paraId="7543C60C">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接地线</w:t>
            </w:r>
          </w:p>
        </w:tc>
        <w:tc>
          <w:tcPr>
            <w:tcW w:w="1155" w:type="dxa"/>
            <w:vAlign w:val="top"/>
          </w:tcPr>
          <w:p w14:paraId="61A5A16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3AAD801C">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条</w:t>
            </w:r>
          </w:p>
        </w:tc>
        <w:tc>
          <w:tcPr>
            <w:tcW w:w="1527" w:type="dxa"/>
          </w:tcPr>
          <w:p w14:paraId="45308848">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3C3B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0164B302">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14</w:t>
            </w:r>
          </w:p>
        </w:tc>
        <w:tc>
          <w:tcPr>
            <w:tcW w:w="4425" w:type="dxa"/>
          </w:tcPr>
          <w:p w14:paraId="45F1090B">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250mL耦合剂</w:t>
            </w:r>
          </w:p>
        </w:tc>
        <w:tc>
          <w:tcPr>
            <w:tcW w:w="1155" w:type="dxa"/>
            <w:vAlign w:val="top"/>
          </w:tcPr>
          <w:p w14:paraId="420CE6FD">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6E076854">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支</w:t>
            </w:r>
          </w:p>
        </w:tc>
        <w:tc>
          <w:tcPr>
            <w:tcW w:w="1527" w:type="dxa"/>
          </w:tcPr>
          <w:p w14:paraId="78B1C89B">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2B2C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7332DA9F">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15</w:t>
            </w:r>
          </w:p>
        </w:tc>
        <w:tc>
          <w:tcPr>
            <w:tcW w:w="4425" w:type="dxa"/>
          </w:tcPr>
          <w:p w14:paraId="78C0C437">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说明书</w:t>
            </w:r>
          </w:p>
        </w:tc>
        <w:tc>
          <w:tcPr>
            <w:tcW w:w="1155" w:type="dxa"/>
            <w:vAlign w:val="top"/>
          </w:tcPr>
          <w:p w14:paraId="62240464">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22A8F533">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本</w:t>
            </w:r>
          </w:p>
        </w:tc>
        <w:tc>
          <w:tcPr>
            <w:tcW w:w="1527" w:type="dxa"/>
          </w:tcPr>
          <w:p w14:paraId="28C4679F">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4487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303DB11D">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16</w:t>
            </w:r>
          </w:p>
        </w:tc>
        <w:tc>
          <w:tcPr>
            <w:tcW w:w="4425" w:type="dxa"/>
          </w:tcPr>
          <w:p w14:paraId="685617B9">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装箱清单</w:t>
            </w:r>
          </w:p>
        </w:tc>
        <w:tc>
          <w:tcPr>
            <w:tcW w:w="1155" w:type="dxa"/>
            <w:vAlign w:val="top"/>
          </w:tcPr>
          <w:p w14:paraId="50709E13">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1D666DC7">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份</w:t>
            </w:r>
          </w:p>
        </w:tc>
        <w:tc>
          <w:tcPr>
            <w:tcW w:w="1527" w:type="dxa"/>
          </w:tcPr>
          <w:p w14:paraId="5D106F82">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r w14:paraId="5FEB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7C6D9EF4">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17</w:t>
            </w:r>
          </w:p>
        </w:tc>
        <w:tc>
          <w:tcPr>
            <w:tcW w:w="4425" w:type="dxa"/>
          </w:tcPr>
          <w:p w14:paraId="3C6B80A5">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无线双胞胎探头</w:t>
            </w:r>
          </w:p>
        </w:tc>
        <w:tc>
          <w:tcPr>
            <w:tcW w:w="1155" w:type="dxa"/>
            <w:vAlign w:val="top"/>
          </w:tcPr>
          <w:p w14:paraId="0469AB20">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1</w:t>
            </w:r>
          </w:p>
        </w:tc>
        <w:tc>
          <w:tcPr>
            <w:tcW w:w="1095" w:type="dxa"/>
            <w:vAlign w:val="top"/>
          </w:tcPr>
          <w:p w14:paraId="7B2BCEBB">
            <w:pPr>
              <w:numPr>
                <w:ilvl w:val="0"/>
                <w:numId w:val="0"/>
              </w:numPr>
              <w:spacing w:before="156" w:line="360" w:lineRule="exact"/>
              <w:jc w:val="center"/>
              <w:rPr>
                <w:rFonts w:hint="eastAsia" w:ascii="宋体" w:hAnsi="宋体" w:eastAsia="宋体" w:cs="宋体"/>
                <w:b w:val="0"/>
                <w:bCs w:val="0"/>
                <w:kern w:val="2"/>
                <w:sz w:val="30"/>
                <w:szCs w:val="30"/>
                <w:vertAlign w:val="baseline"/>
                <w:lang w:val="en-US" w:eastAsia="zh-CN"/>
              </w:rPr>
            </w:pPr>
            <w:r>
              <w:rPr>
                <w:rFonts w:hint="eastAsia" w:ascii="宋体" w:hAnsi="宋体" w:eastAsia="宋体" w:cs="宋体"/>
                <w:b w:val="0"/>
                <w:bCs w:val="0"/>
                <w:kern w:val="2"/>
                <w:sz w:val="30"/>
                <w:szCs w:val="30"/>
                <w:vertAlign w:val="baseline"/>
                <w:lang w:val="en-US" w:eastAsia="zh-CN"/>
              </w:rPr>
              <w:t>个</w:t>
            </w:r>
          </w:p>
        </w:tc>
        <w:tc>
          <w:tcPr>
            <w:tcW w:w="1527" w:type="dxa"/>
          </w:tcPr>
          <w:p w14:paraId="24102E27">
            <w:pPr>
              <w:numPr>
                <w:ilvl w:val="0"/>
                <w:numId w:val="0"/>
              </w:numPr>
              <w:spacing w:before="156" w:line="360" w:lineRule="exact"/>
              <w:rPr>
                <w:rFonts w:hint="eastAsia" w:ascii="宋体" w:hAnsi="宋体" w:eastAsia="宋体" w:cs="宋体"/>
                <w:b w:val="0"/>
                <w:bCs w:val="0"/>
                <w:kern w:val="2"/>
                <w:sz w:val="30"/>
                <w:szCs w:val="30"/>
                <w:vertAlign w:val="baseline"/>
                <w:lang w:val="en-US" w:eastAsia="zh-CN"/>
              </w:rPr>
            </w:pPr>
          </w:p>
        </w:tc>
      </w:tr>
    </w:tbl>
    <w:p w14:paraId="480DAFB7">
      <w:pPr>
        <w:numPr>
          <w:ilvl w:val="0"/>
          <w:numId w:val="0"/>
        </w:numPr>
        <w:spacing w:before="156" w:line="360" w:lineRule="exact"/>
        <w:rPr>
          <w:rFonts w:hint="default" w:ascii="仿宋" w:hAnsi="仿宋" w:eastAsia="仿宋" w:cs="仿宋"/>
          <w:b/>
          <w:bCs/>
          <w:sz w:val="28"/>
          <w:szCs w:val="28"/>
          <w:lang w:val="en-US" w:eastAsia="zh-CN"/>
        </w:rPr>
      </w:pPr>
    </w:p>
    <w:p w14:paraId="57378295">
      <w:pPr>
        <w:spacing w:line="560" w:lineRule="exact"/>
        <w:ind w:firstLine="840" w:firstLineChars="300"/>
        <w:jc w:val="left"/>
        <w:rPr>
          <w:rFonts w:hint="eastAsia" w:ascii="仿宋" w:hAnsi="仿宋" w:eastAsia="仿宋" w:cs="仿宋"/>
          <w:color w:val="000000" w:themeColor="text1"/>
          <w:sz w:val="28"/>
          <w:szCs w:val="28"/>
          <w:lang w:val="en-US" w:eastAsia="zh-CN"/>
          <w14:textFill>
            <w14:solidFill>
              <w14:schemeClr w14:val="tx1"/>
            </w14:solidFill>
          </w14:textFill>
        </w:rPr>
      </w:pPr>
    </w:p>
    <w:p w14:paraId="769C88E3">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4.子午流注低频治疗仪</w:t>
      </w:r>
    </w:p>
    <w:p w14:paraId="010FC51E">
      <w:pPr>
        <w:spacing w:line="560" w:lineRule="exact"/>
        <w:ind w:firstLine="301" w:firstLineChars="100"/>
        <w:jc w:val="left"/>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5F53F497">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1</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输出数量：12路以上输出，24穴位</w:t>
      </w:r>
      <w:r>
        <w:rPr>
          <w:rFonts w:hint="eastAsia" w:ascii="宋体" w:hAnsi="宋体" w:eastAsia="宋体" w:cs="宋体"/>
          <w:color w:val="000000"/>
          <w:sz w:val="30"/>
          <w:szCs w:val="30"/>
          <w:lang w:val="en-US" w:eastAsia="zh-CN"/>
        </w:rPr>
        <w:t>以上</w:t>
      </w:r>
      <w:r>
        <w:rPr>
          <w:rFonts w:hint="eastAsia" w:ascii="宋体" w:hAnsi="宋体" w:eastAsia="宋体" w:cs="宋体"/>
          <w:color w:val="000000"/>
          <w:sz w:val="30"/>
          <w:szCs w:val="30"/>
        </w:rPr>
        <w:t>输出，独立治疗电极；</w:t>
      </w:r>
    </w:p>
    <w:p w14:paraId="06353329">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具备修改电极、一键删除、一键开启、一键关闭功能；</w:t>
      </w:r>
    </w:p>
    <w:p w14:paraId="17B29558">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3</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具备区域设定、真太阳时自动计算功能；</w:t>
      </w:r>
    </w:p>
    <w:p w14:paraId="0394CCB6">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4</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显示屏：彩色多点触控屏幕；</w:t>
      </w:r>
    </w:p>
    <w:p w14:paraId="26A755A6">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5</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调节强度：每组治疗通道可通过旋钮调节、触屏调节两种模式调节治疗强度，且治疗强度具有显示数值，清晰直观；具备40/60/80/99  四组安全强度，保障使用安全性；</w:t>
      </w:r>
    </w:p>
    <w:p w14:paraId="42D51B35">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6）</w:t>
      </w:r>
      <w:r>
        <w:rPr>
          <w:rFonts w:hint="eastAsia" w:ascii="宋体" w:hAnsi="宋体" w:eastAsia="宋体" w:cs="宋体"/>
          <w:color w:val="000000"/>
          <w:sz w:val="30"/>
          <w:szCs w:val="30"/>
        </w:rPr>
        <w:t>病症信息：≥92种疾病，≥330种症型；</w:t>
      </w:r>
    </w:p>
    <w:p w14:paraId="0368B021">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7</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主治穴位：根据病症名称查询对应的治疗处方；</w:t>
      </w:r>
    </w:p>
    <w:p w14:paraId="5019874C">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8</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既可以根据临床需求编辑并保存自定义处方，也可以一键保存病症处方和患者个人处方；处方库处方数量≥500个；</w:t>
      </w:r>
    </w:p>
    <w:p w14:paraId="41C57A9A">
      <w:pPr>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9</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穴位图库：通过穴位查询读取人体穴位的高清标识图；</w:t>
      </w:r>
    </w:p>
    <w:p w14:paraId="1B16A3A2">
      <w:pPr>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10</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具备中医体质辨识功能；</w:t>
      </w:r>
    </w:p>
    <w:p w14:paraId="621AD740">
      <w:pPr>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（11）具备五行音乐疗法功能。</w:t>
      </w:r>
    </w:p>
    <w:p w14:paraId="11B9C039">
      <w:pPr>
        <w:ind w:firstLine="301" w:firstLineChars="1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针对不同科室，治疗疾病不同，具体根据临床治疗需求，</w:t>
      </w:r>
      <w:r>
        <w:rPr>
          <w:rFonts w:hint="eastAsia" w:ascii="宋体" w:hAnsi="宋体" w:eastAsia="宋体" w:cs="宋体"/>
          <w:b/>
          <w:bCs/>
          <w:color w:val="000000"/>
          <w:sz w:val="30"/>
          <w:szCs w:val="30"/>
          <w:lang w:val="en-US" w:eastAsia="zh-CN"/>
        </w:rPr>
        <w:t>应用如</w:t>
      </w:r>
      <w:r>
        <w:rPr>
          <w:rFonts w:hint="eastAsia" w:ascii="宋体" w:hAnsi="宋体" w:eastAsia="宋体" w:cs="宋体"/>
          <w:b/>
          <w:bCs/>
          <w:color w:val="000000"/>
          <w:sz w:val="30"/>
          <w:szCs w:val="30"/>
        </w:rPr>
        <w:t>下：</w:t>
      </w:r>
    </w:p>
    <w:p w14:paraId="0D548C3A">
      <w:pPr>
        <w:rPr>
          <w:rFonts w:hint="eastAsia" w:ascii="宋体" w:hAnsi="宋体" w:eastAsia="宋体" w:cs="宋体"/>
          <w:color w:val="000000"/>
          <w:sz w:val="30"/>
          <w:szCs w:val="30"/>
        </w:rPr>
      </w:pPr>
      <w:r>
        <w:rPr>
          <w:rFonts w:hint="eastAsia" w:ascii="宋体" w:hAnsi="宋体" w:eastAsia="宋体" w:cs="宋体"/>
          <w:color w:val="000000"/>
          <w:sz w:val="30"/>
          <w:szCs w:val="30"/>
        </w:rPr>
        <w:t>妇科：月经病、带下病、产后病、卵巢及内分泌相关疾病、妇产科术后康复等</w:t>
      </w:r>
    </w:p>
    <w:p w14:paraId="45BF56B5">
      <w:pPr>
        <w:rPr>
          <w:rFonts w:hint="eastAsia" w:ascii="宋体" w:hAnsi="宋体" w:eastAsia="宋体" w:cs="宋体"/>
          <w:color w:val="000000"/>
          <w:sz w:val="30"/>
          <w:szCs w:val="30"/>
        </w:rPr>
      </w:pPr>
      <w:r>
        <w:rPr>
          <w:rFonts w:hint="eastAsia" w:ascii="宋体" w:hAnsi="宋体" w:eastAsia="宋体" w:cs="宋体"/>
          <w:color w:val="000000"/>
          <w:sz w:val="30"/>
          <w:szCs w:val="30"/>
        </w:rPr>
        <w:t>产科：产后催乳、产后恶露、产后抑郁、产后调理等</w:t>
      </w:r>
    </w:p>
    <w:p w14:paraId="77A92B57">
      <w:pPr>
        <w:rPr>
          <w:rFonts w:hint="eastAsia" w:ascii="宋体" w:hAnsi="宋体" w:eastAsia="宋体" w:cs="宋体"/>
          <w:color w:val="000000"/>
          <w:sz w:val="30"/>
          <w:szCs w:val="30"/>
        </w:rPr>
      </w:pPr>
      <w:r>
        <w:rPr>
          <w:rFonts w:hint="eastAsia" w:ascii="宋体" w:hAnsi="宋体" w:eastAsia="宋体" w:cs="宋体"/>
          <w:color w:val="000000"/>
          <w:sz w:val="30"/>
          <w:szCs w:val="30"/>
        </w:rPr>
        <w:t>康复科：颈椎病、肩周炎 、腰痛  、足跟痛 、落枕  、中风等</w:t>
      </w:r>
    </w:p>
    <w:p w14:paraId="0FF1A576">
      <w:pPr>
        <w:rPr>
          <w:rFonts w:hint="eastAsia" w:ascii="宋体" w:hAnsi="宋体" w:eastAsia="宋体" w:cs="宋体"/>
          <w:color w:val="000000"/>
          <w:sz w:val="30"/>
          <w:szCs w:val="30"/>
        </w:rPr>
      </w:pPr>
      <w:r>
        <w:rPr>
          <w:rFonts w:hint="eastAsia" w:ascii="宋体" w:hAnsi="宋体" w:eastAsia="宋体" w:cs="宋体"/>
          <w:color w:val="000000"/>
          <w:sz w:val="30"/>
          <w:szCs w:val="30"/>
        </w:rPr>
        <w:t>中医科：高血压 、中风  、失眠、风湿性疼痛 、痛风 、 单纯性肥胖等</w:t>
      </w:r>
    </w:p>
    <w:p w14:paraId="3A40131D">
      <w:pPr>
        <w:rPr>
          <w:rFonts w:hint="eastAsia" w:ascii="宋体" w:hAnsi="宋体" w:eastAsia="宋体" w:cs="宋体"/>
          <w:color w:val="000000"/>
          <w:sz w:val="30"/>
          <w:szCs w:val="30"/>
        </w:rPr>
      </w:pPr>
      <w:r>
        <w:rPr>
          <w:rFonts w:hint="eastAsia" w:ascii="宋体" w:hAnsi="宋体" w:eastAsia="宋体" w:cs="宋体"/>
          <w:color w:val="000000"/>
          <w:sz w:val="30"/>
          <w:szCs w:val="30"/>
        </w:rPr>
        <w:t>骨科：骨痹、足跟痛、腰肌劳损、颈椎病、腰腿痛等</w:t>
      </w:r>
    </w:p>
    <w:p w14:paraId="CEEFFB23">
      <w:pPr>
        <w:rPr>
          <w:rFonts w:hint="eastAsia" w:ascii="宋体" w:hAnsi="宋体" w:eastAsia="宋体" w:cs="宋体"/>
          <w:color w:val="000000"/>
          <w:sz w:val="30"/>
          <w:szCs w:val="30"/>
        </w:rPr>
      </w:pPr>
      <w:r>
        <w:rPr>
          <w:rFonts w:hint="eastAsia" w:ascii="宋体" w:hAnsi="宋体" w:eastAsia="宋体" w:cs="宋体"/>
          <w:color w:val="000000"/>
          <w:sz w:val="30"/>
          <w:szCs w:val="30"/>
        </w:rPr>
        <w:t>神经内科：坐骨神经痛、中风、头痛等</w:t>
      </w:r>
    </w:p>
    <w:p w14:paraId="3C487948">
      <w:pPr>
        <w:ind w:firstLine="602" w:firstLineChars="200"/>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配置清单：</w:t>
      </w:r>
    </w:p>
    <w:p w14:paraId="14F1D21E">
      <w:pP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sz w:val="30"/>
          <w:szCs w:val="30"/>
          <w:lang w:val="en-US" w:eastAsia="zh-CN"/>
        </w:rPr>
        <w:t>主机1台、电极线</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12根、电源线1根、导连线</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4根、电极片</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20片。</w:t>
      </w:r>
    </w:p>
    <w:p w14:paraId="2A23917C">
      <w:pPr>
        <w:numPr>
          <w:ilvl w:val="0"/>
          <w:numId w:val="0"/>
        </w:numPr>
        <w:spacing w:line="240" w:lineRule="auto"/>
        <w:jc w:val="both"/>
        <w:rPr>
          <w:rFonts w:hint="eastAsia" w:ascii="仿宋" w:hAnsi="仿宋" w:eastAsia="仿宋" w:cs="仿宋"/>
          <w:sz w:val="28"/>
          <w:szCs w:val="28"/>
          <w:lang w:val="en-US" w:eastAsia="zh-CN"/>
        </w:rPr>
      </w:pPr>
    </w:p>
    <w:p w14:paraId="1D449DC6">
      <w:pPr>
        <w:numPr>
          <w:ilvl w:val="0"/>
          <w:numId w:val="0"/>
        </w:numPr>
        <w:spacing w:line="240" w:lineRule="auto"/>
        <w:jc w:val="center"/>
        <w:rPr>
          <w:rFonts w:hint="default"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5.</w:t>
      </w:r>
      <w:r>
        <w:rPr>
          <w:rFonts w:hint="default" w:ascii="仿宋" w:hAnsi="仿宋" w:eastAsia="仿宋" w:cs="仿宋"/>
          <w:b/>
          <w:bCs/>
          <w:color w:val="auto"/>
          <w:spacing w:val="0"/>
          <w:w w:val="100"/>
          <w:position w:val="0"/>
          <w:sz w:val="48"/>
          <w:szCs w:val="48"/>
          <w:lang w:val="en-US" w:eastAsia="zh-CN"/>
        </w:rPr>
        <w:t>电子阴道镜</w:t>
      </w:r>
    </w:p>
    <w:p w14:paraId="7569E8BD">
      <w:pPr>
        <w:numPr>
          <w:ilvl w:val="0"/>
          <w:numId w:val="0"/>
        </w:numPr>
        <w:spacing w:line="560" w:lineRule="exact"/>
        <w:jc w:val="left"/>
        <w:rPr>
          <w:rFonts w:hint="eastAsia" w:ascii="宋体" w:hAnsi="宋体" w:eastAsia="宋体" w:cs="宋体"/>
          <w:b/>
          <w:bCs/>
          <w:color w:val="auto"/>
          <w:sz w:val="30"/>
          <w:szCs w:val="30"/>
          <w:highlight w:val="none"/>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1A09F5FE">
      <w:pPr>
        <w:pStyle w:val="5"/>
        <w:numPr>
          <w:ilvl w:val="0"/>
          <w:numId w:val="3"/>
        </w:numPr>
        <w:snapToGrid w:val="0"/>
        <w:spacing w:line="360" w:lineRule="auto"/>
        <w:ind w:left="741" w:leftChars="102" w:hanging="527" w:hangingChars="17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镜头性能要求：</w:t>
      </w:r>
    </w:p>
    <w:p w14:paraId="3E69E440">
      <w:pPr>
        <w:pStyle w:val="5"/>
        <w:numPr>
          <w:ilvl w:val="0"/>
          <w:numId w:val="4"/>
        </w:numPr>
        <w:tabs>
          <w:tab w:val="left" w:pos="210"/>
        </w:tabs>
        <w:snapToGrid w:val="0"/>
        <w:spacing w:line="360" w:lineRule="auto"/>
        <w:ind w:left="742" w:leftChars="106" w:hanging="519" w:hangingChars="17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成像要求：</w:t>
      </w:r>
      <w:r>
        <w:rPr>
          <w:rFonts w:hint="eastAsia" w:ascii="宋体" w:hAnsi="宋体" w:eastAsia="宋体" w:cs="宋体"/>
          <w:color w:val="auto"/>
          <w:sz w:val="30"/>
          <w:szCs w:val="30"/>
          <w:highlight w:val="none"/>
        </w:rPr>
        <w:t>具有光学</w:t>
      </w:r>
      <w:r>
        <w:rPr>
          <w:rFonts w:hint="eastAsia" w:ascii="宋体" w:hAnsi="宋体" w:eastAsia="宋体" w:cs="宋体"/>
          <w:color w:val="auto"/>
          <w:sz w:val="30"/>
          <w:szCs w:val="30"/>
          <w:highlight w:val="none"/>
          <w:lang w:val="en-US" w:eastAsia="zh-CN"/>
        </w:rPr>
        <w:t>放大连续变倍、</w:t>
      </w:r>
      <w:r>
        <w:rPr>
          <w:rFonts w:hint="eastAsia" w:ascii="宋体" w:hAnsi="宋体" w:eastAsia="宋体" w:cs="宋体"/>
          <w:color w:val="auto"/>
          <w:sz w:val="30"/>
          <w:szCs w:val="30"/>
          <w:highlight w:val="none"/>
        </w:rPr>
        <w:t>自动聚焦和1080p高清视频成像功能，整机系统水平分辨率≥11</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0TVL；</w:t>
      </w:r>
    </w:p>
    <w:p w14:paraId="0491CB79">
      <w:pPr>
        <w:pStyle w:val="5"/>
        <w:numPr>
          <w:ilvl w:val="0"/>
          <w:numId w:val="4"/>
        </w:numPr>
        <w:snapToGrid w:val="0"/>
        <w:spacing w:line="360" w:lineRule="auto"/>
        <w:ind w:left="742" w:leftChars="106" w:hanging="519" w:hangingChars="173"/>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视场范围满足：≥100mm(3X), ≥1</w:t>
      </w:r>
      <w:r>
        <w:rPr>
          <w:rFonts w:hint="eastAsia" w:ascii="宋体" w:hAnsi="宋体" w:eastAsia="宋体" w:cs="宋体"/>
          <w:color w:val="auto"/>
          <w:kern w:val="0"/>
          <w:sz w:val="30"/>
          <w:szCs w:val="30"/>
          <w:highlight w:val="none"/>
          <w:lang w:val="en-US" w:eastAsia="zh-CN"/>
        </w:rPr>
        <w:t>6</w:t>
      </w:r>
      <w:r>
        <w:rPr>
          <w:rFonts w:hint="eastAsia" w:ascii="宋体" w:hAnsi="宋体" w:eastAsia="宋体" w:cs="宋体"/>
          <w:color w:val="auto"/>
          <w:kern w:val="0"/>
          <w:sz w:val="30"/>
          <w:szCs w:val="30"/>
          <w:highlight w:val="none"/>
        </w:rPr>
        <w:t>mm(</w:t>
      </w:r>
      <w:r>
        <w:rPr>
          <w:rFonts w:hint="eastAsia" w:ascii="宋体" w:hAnsi="宋体" w:eastAsia="宋体" w:cs="宋体"/>
          <w:color w:val="auto"/>
          <w:kern w:val="0"/>
          <w:sz w:val="30"/>
          <w:szCs w:val="30"/>
          <w:highlight w:val="none"/>
          <w:lang w:val="en-US" w:eastAsia="zh-CN"/>
        </w:rPr>
        <w:t>18</w:t>
      </w:r>
      <w:r>
        <w:rPr>
          <w:rFonts w:hint="eastAsia" w:ascii="宋体" w:hAnsi="宋体" w:eastAsia="宋体" w:cs="宋体"/>
          <w:color w:val="auto"/>
          <w:kern w:val="0"/>
          <w:sz w:val="30"/>
          <w:szCs w:val="30"/>
          <w:highlight w:val="none"/>
        </w:rPr>
        <w:t>X)</w:t>
      </w:r>
      <w:r>
        <w:rPr>
          <w:rFonts w:hint="eastAsia" w:ascii="宋体" w:hAnsi="宋体" w:eastAsia="宋体" w:cs="宋体"/>
          <w:color w:val="auto"/>
          <w:kern w:val="0"/>
          <w:sz w:val="30"/>
          <w:szCs w:val="30"/>
          <w:highlight w:val="none"/>
          <w:lang w:eastAsia="zh-CN"/>
        </w:rPr>
        <w:t>；</w:t>
      </w:r>
    </w:p>
    <w:p w14:paraId="75071429">
      <w:pPr>
        <w:pStyle w:val="5"/>
        <w:numPr>
          <w:ilvl w:val="0"/>
          <w:numId w:val="4"/>
        </w:numPr>
        <w:snapToGrid w:val="0"/>
        <w:spacing w:line="360" w:lineRule="auto"/>
        <w:ind w:left="742" w:leftChars="106" w:hanging="519" w:hangingChars="173"/>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val="en-US" w:eastAsia="zh-CN"/>
        </w:rPr>
        <w:t>镜头成像</w:t>
      </w:r>
      <w:r>
        <w:rPr>
          <w:rFonts w:hint="eastAsia" w:ascii="宋体" w:hAnsi="宋体" w:eastAsia="宋体" w:cs="宋体"/>
          <w:color w:val="auto"/>
          <w:kern w:val="0"/>
          <w:sz w:val="30"/>
          <w:szCs w:val="30"/>
          <w:highlight w:val="none"/>
        </w:rPr>
        <w:t>景深：</w:t>
      </w:r>
      <w:bookmarkStart w:id="0" w:name="OLE_LINK1"/>
      <w:r>
        <w:rPr>
          <w:rFonts w:hint="eastAsia" w:ascii="宋体" w:hAnsi="宋体" w:eastAsia="宋体" w:cs="宋体"/>
          <w:color w:val="auto"/>
          <w:kern w:val="0"/>
          <w:sz w:val="30"/>
          <w:szCs w:val="30"/>
          <w:highlight w:val="none"/>
          <w:lang w:val="en-US" w:eastAsia="zh-CN"/>
        </w:rPr>
        <w:t>放大倍数3x观察条件下</w:t>
      </w:r>
      <w:bookmarkEnd w:id="0"/>
      <w:r>
        <w:rPr>
          <w:rFonts w:hint="eastAsia" w:ascii="宋体" w:hAnsi="宋体" w:eastAsia="宋体" w:cs="宋体"/>
          <w:color w:val="auto"/>
          <w:kern w:val="0"/>
          <w:sz w:val="30"/>
          <w:szCs w:val="30"/>
          <w:highlight w:val="none"/>
        </w:rPr>
        <w:t>≥2</w:t>
      </w:r>
      <w:r>
        <w:rPr>
          <w:rFonts w:hint="eastAsia" w:ascii="宋体" w:hAnsi="宋体" w:eastAsia="宋体" w:cs="宋体"/>
          <w:color w:val="auto"/>
          <w:kern w:val="0"/>
          <w:sz w:val="30"/>
          <w:szCs w:val="30"/>
          <w:highlight w:val="none"/>
          <w:lang w:val="en-US" w:eastAsia="zh-CN"/>
        </w:rPr>
        <w:t>0</w:t>
      </w:r>
      <w:r>
        <w:rPr>
          <w:rFonts w:hint="eastAsia" w:ascii="宋体" w:hAnsi="宋体" w:eastAsia="宋体" w:cs="宋体"/>
          <w:color w:val="auto"/>
          <w:kern w:val="0"/>
          <w:sz w:val="30"/>
          <w:szCs w:val="30"/>
          <w:highlight w:val="none"/>
        </w:rPr>
        <w:t xml:space="preserve">0mm, </w:t>
      </w:r>
      <w:r>
        <w:rPr>
          <w:rFonts w:hint="eastAsia" w:ascii="宋体" w:hAnsi="宋体" w:eastAsia="宋体" w:cs="宋体"/>
          <w:color w:val="auto"/>
          <w:kern w:val="0"/>
          <w:sz w:val="30"/>
          <w:szCs w:val="30"/>
          <w:highlight w:val="none"/>
          <w:lang w:val="en-US" w:eastAsia="zh-CN"/>
        </w:rPr>
        <w:t>放大倍数18x观察条件下</w:t>
      </w: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 w:val="30"/>
          <w:szCs w:val="30"/>
          <w:highlight w:val="none"/>
          <w:lang w:val="en-US" w:eastAsia="zh-CN"/>
        </w:rPr>
        <w:t>60</w:t>
      </w:r>
      <w:r>
        <w:rPr>
          <w:rFonts w:hint="eastAsia" w:ascii="宋体" w:hAnsi="宋体" w:eastAsia="宋体" w:cs="宋体"/>
          <w:color w:val="auto"/>
          <w:kern w:val="0"/>
          <w:sz w:val="30"/>
          <w:szCs w:val="30"/>
          <w:highlight w:val="none"/>
        </w:rPr>
        <w:t>mm</w:t>
      </w:r>
      <w:r>
        <w:rPr>
          <w:rFonts w:hint="eastAsia" w:ascii="宋体" w:hAnsi="宋体" w:eastAsia="宋体" w:cs="宋体"/>
          <w:color w:val="auto"/>
          <w:kern w:val="0"/>
          <w:sz w:val="30"/>
          <w:szCs w:val="30"/>
          <w:highlight w:val="none"/>
          <w:lang w:eastAsia="zh-CN"/>
        </w:rPr>
        <w:t>；</w:t>
      </w:r>
      <w:r>
        <w:rPr>
          <w:rFonts w:hint="eastAsia" w:ascii="宋体" w:hAnsi="宋体" w:eastAsia="宋体" w:cs="宋体"/>
          <w:color w:val="auto"/>
          <w:sz w:val="30"/>
          <w:szCs w:val="30"/>
          <w:highlight w:val="none"/>
        </w:rPr>
        <w:t>；</w:t>
      </w:r>
    </w:p>
    <w:p w14:paraId="5BC14705">
      <w:pPr>
        <w:pStyle w:val="5"/>
        <w:numPr>
          <w:ilvl w:val="0"/>
          <w:numId w:val="4"/>
        </w:numPr>
        <w:snapToGrid w:val="0"/>
        <w:spacing w:line="360" w:lineRule="auto"/>
        <w:ind w:left="742" w:leftChars="106" w:hanging="519" w:hangingChars="173"/>
        <w:rPr>
          <w:rFonts w:hint="eastAsia" w:ascii="宋体" w:hAnsi="宋体" w:eastAsia="宋体" w:cs="宋体"/>
          <w:color w:val="auto"/>
          <w:kern w:val="0"/>
          <w:sz w:val="30"/>
          <w:szCs w:val="30"/>
          <w:highlight w:val="none"/>
        </w:rPr>
      </w:pPr>
      <w:r>
        <w:rPr>
          <w:rFonts w:hint="eastAsia" w:ascii="宋体" w:hAnsi="宋体" w:eastAsia="宋体" w:cs="宋体"/>
          <w:color w:val="auto"/>
          <w:sz w:val="30"/>
          <w:szCs w:val="30"/>
          <w:highlight w:val="none"/>
          <w:lang w:val="en-US" w:eastAsia="zh-CN"/>
        </w:rPr>
        <w:t>视频观察</w:t>
      </w:r>
      <w:r>
        <w:rPr>
          <w:rFonts w:hint="eastAsia" w:ascii="宋体" w:hAnsi="宋体" w:eastAsia="宋体" w:cs="宋体"/>
          <w:color w:val="auto"/>
          <w:sz w:val="30"/>
          <w:szCs w:val="30"/>
          <w:highlight w:val="none"/>
        </w:rPr>
        <w:t>图像</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几何失真度为≤</w:t>
      </w:r>
      <w:r>
        <w:rPr>
          <w:rFonts w:hint="eastAsia" w:ascii="宋体" w:hAnsi="宋体" w:eastAsia="宋体" w:cs="宋体"/>
          <w:color w:val="auto"/>
          <w:sz w:val="30"/>
          <w:szCs w:val="30"/>
          <w:highlight w:val="none"/>
          <w:lang w:val="en-US" w:eastAsia="zh-CN"/>
        </w:rPr>
        <w:t>0.5</w:t>
      </w:r>
      <w:r>
        <w:rPr>
          <w:rFonts w:hint="eastAsia" w:ascii="宋体" w:hAnsi="宋体" w:eastAsia="宋体" w:cs="宋体"/>
          <w:color w:val="auto"/>
          <w:sz w:val="30"/>
          <w:szCs w:val="30"/>
          <w:highlight w:val="none"/>
        </w:rPr>
        <w:t>%；视场中心的空间分辨力≥</w:t>
      </w:r>
      <w:r>
        <w:rPr>
          <w:rFonts w:hint="eastAsia" w:ascii="宋体" w:hAnsi="宋体" w:eastAsia="宋体" w:cs="宋体"/>
          <w:color w:val="auto"/>
          <w:sz w:val="30"/>
          <w:szCs w:val="30"/>
          <w:highlight w:val="none"/>
          <w:lang w:val="en-US" w:eastAsia="zh-CN"/>
        </w:rPr>
        <w:t>20</w:t>
      </w:r>
      <w:r>
        <w:rPr>
          <w:rFonts w:hint="eastAsia" w:ascii="宋体" w:hAnsi="宋体" w:eastAsia="宋体" w:cs="宋体"/>
          <w:color w:val="auto"/>
          <w:sz w:val="30"/>
          <w:szCs w:val="30"/>
          <w:highlight w:val="none"/>
        </w:rPr>
        <w:t xml:space="preserve"> lP/mm</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色彩饱和度平均值不小于95%,色彩还原度最大误差不</w:t>
      </w:r>
      <w:r>
        <w:rPr>
          <w:rFonts w:hint="eastAsia" w:ascii="宋体" w:hAnsi="宋体" w:eastAsia="宋体" w:cs="宋体"/>
          <w:color w:val="auto"/>
          <w:kern w:val="0"/>
          <w:sz w:val="30"/>
          <w:szCs w:val="30"/>
          <w:highlight w:val="none"/>
        </w:rPr>
        <w:t>大于30 NBS，平均误差不大于20 NBS；</w:t>
      </w:r>
      <w:r>
        <w:rPr>
          <w:rFonts w:hint="eastAsia" w:ascii="宋体" w:hAnsi="宋体" w:eastAsia="宋体" w:cs="宋体"/>
          <w:color w:val="auto"/>
          <w:sz w:val="30"/>
          <w:szCs w:val="30"/>
          <w:highlight w:val="none"/>
        </w:rPr>
        <w:t>；</w:t>
      </w:r>
    </w:p>
    <w:p w14:paraId="5E9ACBEF">
      <w:pPr>
        <w:pStyle w:val="5"/>
        <w:numPr>
          <w:ilvl w:val="0"/>
          <w:numId w:val="4"/>
        </w:numPr>
        <w:snapToGrid w:val="0"/>
        <w:spacing w:line="360" w:lineRule="auto"/>
        <w:ind w:left="742" w:leftChars="106" w:hanging="519" w:hangingChars="173"/>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val="en-US" w:eastAsia="zh-CN"/>
        </w:rPr>
        <w:t>镜头成像</w:t>
      </w:r>
      <w:r>
        <w:rPr>
          <w:rFonts w:hint="eastAsia" w:ascii="宋体" w:hAnsi="宋体" w:eastAsia="宋体" w:cs="宋体"/>
          <w:color w:val="auto"/>
          <w:kern w:val="0"/>
          <w:sz w:val="30"/>
          <w:szCs w:val="30"/>
          <w:highlight w:val="none"/>
        </w:rPr>
        <w:t>工作距离</w:t>
      </w:r>
      <w:r>
        <w:rPr>
          <w:rFonts w:hint="eastAsia" w:ascii="宋体" w:hAnsi="宋体" w:eastAsia="宋体" w:cs="宋体"/>
          <w:color w:val="auto"/>
          <w:kern w:val="0"/>
          <w:sz w:val="30"/>
          <w:szCs w:val="30"/>
          <w:highlight w:val="none"/>
          <w:lang w:eastAsia="zh-CN"/>
        </w:rPr>
        <w:t>：</w:t>
      </w:r>
      <w:r>
        <w:rPr>
          <w:rFonts w:hint="eastAsia" w:ascii="宋体" w:hAnsi="宋体" w:eastAsia="宋体" w:cs="宋体"/>
          <w:color w:val="auto"/>
          <w:kern w:val="0"/>
          <w:sz w:val="30"/>
          <w:szCs w:val="30"/>
          <w:highlight w:val="none"/>
        </w:rPr>
        <w:t>1</w:t>
      </w:r>
      <w:r>
        <w:rPr>
          <w:rFonts w:hint="eastAsia" w:ascii="宋体" w:hAnsi="宋体" w:eastAsia="宋体" w:cs="宋体"/>
          <w:color w:val="auto"/>
          <w:kern w:val="0"/>
          <w:sz w:val="30"/>
          <w:szCs w:val="30"/>
          <w:highlight w:val="none"/>
          <w:lang w:val="en-US" w:eastAsia="zh-CN"/>
        </w:rPr>
        <w:t>5</w:t>
      </w:r>
      <w:r>
        <w:rPr>
          <w:rFonts w:hint="eastAsia" w:ascii="宋体" w:hAnsi="宋体" w:eastAsia="宋体" w:cs="宋体"/>
          <w:color w:val="auto"/>
          <w:kern w:val="0"/>
          <w:sz w:val="30"/>
          <w:szCs w:val="30"/>
          <w:highlight w:val="none"/>
        </w:rPr>
        <w:t>0mm～3</w:t>
      </w:r>
      <w:r>
        <w:rPr>
          <w:rFonts w:hint="eastAsia" w:ascii="宋体" w:hAnsi="宋体" w:eastAsia="宋体" w:cs="宋体"/>
          <w:color w:val="auto"/>
          <w:kern w:val="0"/>
          <w:sz w:val="30"/>
          <w:szCs w:val="30"/>
          <w:highlight w:val="none"/>
          <w:lang w:val="en-US" w:eastAsia="zh-CN"/>
        </w:rPr>
        <w:t>8</w:t>
      </w:r>
      <w:r>
        <w:rPr>
          <w:rFonts w:hint="eastAsia" w:ascii="宋体" w:hAnsi="宋体" w:eastAsia="宋体" w:cs="宋体"/>
          <w:color w:val="auto"/>
          <w:kern w:val="0"/>
          <w:sz w:val="30"/>
          <w:szCs w:val="30"/>
          <w:highlight w:val="none"/>
        </w:rPr>
        <w:t>0mm；</w:t>
      </w:r>
      <w:r>
        <w:rPr>
          <w:rFonts w:hint="eastAsia" w:ascii="宋体" w:hAnsi="宋体" w:eastAsia="宋体" w:cs="宋体"/>
          <w:color w:val="auto"/>
          <w:kern w:val="0"/>
          <w:sz w:val="30"/>
          <w:szCs w:val="30"/>
          <w:highlight w:val="none"/>
          <w:lang w:val="en-US" w:eastAsia="zh-CN"/>
        </w:rPr>
        <w:t>镜头视频成像放大倍数：</w:t>
      </w:r>
      <w:r>
        <w:rPr>
          <w:rFonts w:hint="eastAsia" w:ascii="宋体" w:hAnsi="宋体" w:eastAsia="宋体" w:cs="宋体"/>
          <w:color w:val="auto"/>
          <w:kern w:val="0"/>
          <w:sz w:val="30"/>
          <w:szCs w:val="30"/>
          <w:highlight w:val="none"/>
        </w:rPr>
        <w:t>支持</w:t>
      </w:r>
      <w:r>
        <w:rPr>
          <w:rFonts w:hint="eastAsia" w:ascii="宋体" w:hAnsi="宋体" w:eastAsia="宋体" w:cs="宋体"/>
          <w:color w:val="auto"/>
          <w:kern w:val="0"/>
          <w:sz w:val="30"/>
          <w:szCs w:val="30"/>
          <w:highlight w:val="none"/>
          <w:lang w:val="en-US" w:eastAsia="zh-CN"/>
        </w:rPr>
        <w:t>连续变倍≥4</w:t>
      </w:r>
      <w:r>
        <w:rPr>
          <w:rFonts w:hint="eastAsia" w:ascii="宋体" w:hAnsi="宋体" w:eastAsia="宋体" w:cs="宋体"/>
          <w:color w:val="auto"/>
          <w:kern w:val="0"/>
          <w:sz w:val="30"/>
          <w:szCs w:val="30"/>
          <w:highlight w:val="none"/>
        </w:rPr>
        <w:t>0倍（可选1～90倍）,</w:t>
      </w:r>
      <w:r>
        <w:rPr>
          <w:rFonts w:hint="eastAsia" w:ascii="宋体" w:hAnsi="宋体" w:eastAsia="宋体" w:cs="宋体"/>
          <w:color w:val="auto"/>
          <w:kern w:val="0"/>
          <w:sz w:val="30"/>
          <w:szCs w:val="30"/>
          <w:highlight w:val="none"/>
          <w:lang w:val="en-US" w:eastAsia="zh-CN"/>
        </w:rPr>
        <w:t>可在视频图像上标记显示放大倍数标记，</w:t>
      </w:r>
      <w:r>
        <w:rPr>
          <w:rFonts w:hint="eastAsia" w:ascii="宋体" w:hAnsi="宋体" w:eastAsia="宋体" w:cs="宋体"/>
          <w:color w:val="auto"/>
          <w:kern w:val="0"/>
          <w:sz w:val="30"/>
          <w:szCs w:val="30"/>
          <w:highlight w:val="none"/>
        </w:rPr>
        <w:t>并可在打印报告中显示对图像的倍数标记；</w:t>
      </w:r>
    </w:p>
    <w:p w14:paraId="0C742D67">
      <w:pPr>
        <w:pStyle w:val="5"/>
        <w:numPr>
          <w:ilvl w:val="0"/>
          <w:numId w:val="4"/>
        </w:numPr>
        <w:snapToGrid w:val="0"/>
        <w:spacing w:line="360" w:lineRule="auto"/>
        <w:ind w:left="742" w:leftChars="106" w:hanging="519" w:hangingChars="173"/>
        <w:rPr>
          <w:rFonts w:hint="eastAsia" w:ascii="宋体" w:hAnsi="宋体" w:eastAsia="宋体" w:cs="宋体"/>
          <w:color w:val="auto"/>
          <w:sz w:val="30"/>
          <w:szCs w:val="30"/>
          <w:highlight w:val="none"/>
        </w:rPr>
      </w:pPr>
      <w:bookmarkStart w:id="1" w:name="OLE_LINK2"/>
      <w:r>
        <w:rPr>
          <w:rFonts w:hint="eastAsia" w:ascii="宋体" w:hAnsi="宋体" w:eastAsia="宋体" w:cs="宋体"/>
          <w:color w:val="auto"/>
          <w:kern w:val="0"/>
          <w:sz w:val="30"/>
          <w:szCs w:val="30"/>
          <w:highlight w:val="none"/>
          <w:lang w:val="en-US" w:eastAsia="zh-CN"/>
        </w:rPr>
        <w:t>镜头光源：</w:t>
      </w:r>
      <w:bookmarkEnd w:id="1"/>
      <w:r>
        <w:rPr>
          <w:rFonts w:hint="eastAsia" w:ascii="宋体" w:hAnsi="宋体" w:eastAsia="宋体" w:cs="宋体"/>
          <w:color w:val="auto"/>
          <w:kern w:val="0"/>
          <w:sz w:val="30"/>
          <w:szCs w:val="30"/>
          <w:highlight w:val="none"/>
        </w:rPr>
        <w:t>采用</w:t>
      </w:r>
      <w:r>
        <w:rPr>
          <w:rFonts w:hint="eastAsia" w:ascii="宋体" w:hAnsi="宋体" w:eastAsia="宋体" w:cs="宋体"/>
          <w:color w:val="auto"/>
          <w:kern w:val="0"/>
          <w:sz w:val="30"/>
          <w:szCs w:val="30"/>
          <w:highlight w:val="none"/>
          <w:lang w:val="en-US" w:eastAsia="zh-CN"/>
        </w:rPr>
        <w:t>长寿命、</w:t>
      </w:r>
      <w:r>
        <w:rPr>
          <w:rFonts w:hint="eastAsia" w:ascii="宋体" w:hAnsi="宋体" w:eastAsia="宋体" w:cs="宋体"/>
          <w:color w:val="auto"/>
          <w:kern w:val="0"/>
          <w:sz w:val="30"/>
          <w:szCs w:val="30"/>
          <w:highlight w:val="none"/>
        </w:rPr>
        <w:t>高亮度</w:t>
      </w:r>
      <w:r>
        <w:rPr>
          <w:rFonts w:hint="eastAsia" w:ascii="宋体" w:hAnsi="宋体" w:eastAsia="宋体" w:cs="宋体"/>
          <w:color w:val="auto"/>
          <w:kern w:val="0"/>
          <w:sz w:val="30"/>
          <w:szCs w:val="30"/>
          <w:highlight w:val="none"/>
          <w:lang w:eastAsia="zh-CN"/>
        </w:rPr>
        <w:t>、</w:t>
      </w:r>
      <w:r>
        <w:rPr>
          <w:rFonts w:hint="eastAsia" w:ascii="宋体" w:hAnsi="宋体" w:eastAsia="宋体" w:cs="宋体"/>
          <w:color w:val="auto"/>
          <w:kern w:val="0"/>
          <w:sz w:val="30"/>
          <w:szCs w:val="30"/>
          <w:highlight w:val="none"/>
          <w:lang w:val="en-US" w:eastAsia="zh-CN"/>
        </w:rPr>
        <w:t>高显色性</w:t>
      </w:r>
      <w:r>
        <w:rPr>
          <w:rFonts w:hint="eastAsia" w:ascii="宋体" w:hAnsi="宋体" w:eastAsia="宋体" w:cs="宋体"/>
          <w:color w:val="auto"/>
          <w:kern w:val="0"/>
          <w:sz w:val="30"/>
          <w:szCs w:val="30"/>
          <w:highlight w:val="none"/>
        </w:rPr>
        <w:t>LED</w:t>
      </w:r>
      <w:r>
        <w:rPr>
          <w:rFonts w:hint="eastAsia" w:ascii="宋体" w:hAnsi="宋体" w:eastAsia="宋体" w:cs="宋体"/>
          <w:color w:val="auto"/>
          <w:kern w:val="0"/>
          <w:sz w:val="30"/>
          <w:szCs w:val="30"/>
          <w:highlight w:val="none"/>
          <w:lang w:val="en-US" w:eastAsia="zh-CN"/>
        </w:rPr>
        <w:t>环形组光源，</w:t>
      </w:r>
      <w:r>
        <w:rPr>
          <w:rFonts w:hint="eastAsia" w:ascii="宋体" w:hAnsi="宋体" w:eastAsia="宋体" w:cs="宋体"/>
          <w:color w:val="auto"/>
          <w:kern w:val="0"/>
          <w:sz w:val="30"/>
          <w:szCs w:val="30"/>
          <w:highlight w:val="none"/>
        </w:rPr>
        <w:t>当工作距离为200mm时目标中心照度的最大值≥</w:t>
      </w:r>
      <w:r>
        <w:rPr>
          <w:rFonts w:hint="eastAsia" w:ascii="宋体" w:hAnsi="宋体" w:eastAsia="宋体" w:cs="宋体"/>
          <w:color w:val="auto"/>
          <w:kern w:val="0"/>
          <w:sz w:val="30"/>
          <w:szCs w:val="30"/>
          <w:highlight w:val="none"/>
          <w:lang w:val="en-US" w:eastAsia="zh-CN"/>
        </w:rPr>
        <w:t>1</w:t>
      </w:r>
      <w:r>
        <w:rPr>
          <w:rFonts w:hint="eastAsia" w:ascii="宋体" w:hAnsi="宋体" w:eastAsia="宋体" w:cs="宋体"/>
          <w:color w:val="auto"/>
          <w:kern w:val="0"/>
          <w:sz w:val="30"/>
          <w:szCs w:val="30"/>
          <w:highlight w:val="none"/>
        </w:rPr>
        <w:t>5000Lx，当工作距离为300mm时目标中心照度的最大值≥</w:t>
      </w:r>
      <w:r>
        <w:rPr>
          <w:rFonts w:hint="eastAsia" w:ascii="宋体" w:hAnsi="宋体" w:eastAsia="宋体" w:cs="宋体"/>
          <w:color w:val="auto"/>
          <w:kern w:val="0"/>
          <w:sz w:val="30"/>
          <w:szCs w:val="30"/>
          <w:highlight w:val="none"/>
          <w:lang w:val="en-US" w:eastAsia="zh-CN"/>
        </w:rPr>
        <w:t>1</w:t>
      </w:r>
      <w:r>
        <w:rPr>
          <w:rFonts w:hint="eastAsia" w:ascii="宋体" w:hAnsi="宋体" w:eastAsia="宋体" w:cs="宋体"/>
          <w:color w:val="auto"/>
          <w:kern w:val="0"/>
          <w:sz w:val="30"/>
          <w:szCs w:val="30"/>
          <w:highlight w:val="none"/>
        </w:rPr>
        <w:t>0000Lx</w:t>
      </w:r>
      <w:r>
        <w:rPr>
          <w:rFonts w:hint="eastAsia" w:ascii="宋体" w:hAnsi="宋体" w:eastAsia="宋体" w:cs="宋体"/>
          <w:color w:val="auto"/>
          <w:sz w:val="30"/>
          <w:szCs w:val="30"/>
          <w:highlight w:val="none"/>
        </w:rPr>
        <w:t>；</w:t>
      </w:r>
    </w:p>
    <w:p w14:paraId="21475872">
      <w:pPr>
        <w:pStyle w:val="5"/>
        <w:numPr>
          <w:ilvl w:val="0"/>
          <w:numId w:val="4"/>
        </w:numPr>
        <w:snapToGrid w:val="0"/>
        <w:spacing w:line="360" w:lineRule="auto"/>
        <w:ind w:left="742" w:leftChars="106" w:hanging="519" w:hangingChars="173"/>
        <w:rPr>
          <w:rFonts w:hint="eastAsia" w:ascii="宋体" w:hAnsi="宋体" w:eastAsia="宋体" w:cs="宋体"/>
          <w:color w:val="auto"/>
          <w:kern w:val="0"/>
          <w:sz w:val="30"/>
          <w:szCs w:val="30"/>
          <w:highlight w:val="none"/>
          <w:lang w:val="en-US" w:eastAsia="zh-CN"/>
        </w:rPr>
      </w:pPr>
      <w:r>
        <w:rPr>
          <w:rFonts w:hint="eastAsia" w:ascii="宋体" w:hAnsi="宋体" w:eastAsia="宋体" w:cs="宋体"/>
          <w:color w:val="auto"/>
          <w:kern w:val="0"/>
          <w:sz w:val="30"/>
          <w:szCs w:val="30"/>
          <w:highlight w:val="none"/>
          <w:lang w:val="en-US" w:eastAsia="zh-CN"/>
        </w:rPr>
        <w:t>镜头按键功能：基于人因工程设计的镜头12按键功能：检查、计时、回放、报告、放大、缩小、三级白光、三级绿光、手扣采图。</w:t>
      </w:r>
    </w:p>
    <w:p w14:paraId="1D3474C5">
      <w:pPr>
        <w:pStyle w:val="5"/>
        <w:numPr>
          <w:ilvl w:val="0"/>
          <w:numId w:val="3"/>
        </w:numPr>
        <w:snapToGrid w:val="0"/>
        <w:spacing w:line="360" w:lineRule="auto"/>
        <w:ind w:left="741" w:leftChars="102" w:hanging="527" w:hangingChars="17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阴道镜工作站性能要求：</w:t>
      </w:r>
    </w:p>
    <w:p w14:paraId="2401EBD2">
      <w:pPr>
        <w:pStyle w:val="5"/>
        <w:numPr>
          <w:ilvl w:val="0"/>
          <w:numId w:val="0"/>
        </w:numPr>
        <w:tabs>
          <w:tab w:val="left" w:pos="840"/>
          <w:tab w:val="left" w:pos="1050"/>
        </w:tabs>
        <w:snapToGrid w:val="0"/>
        <w:spacing w:line="360" w:lineRule="auto"/>
        <w:ind w:left="210" w:leftChars="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val="en-US" w:eastAsia="zh-CN"/>
        </w:rPr>
        <w:t>2.1</w:t>
      </w:r>
      <w:r>
        <w:rPr>
          <w:rFonts w:hint="eastAsia" w:ascii="宋体" w:hAnsi="宋体" w:eastAsia="宋体" w:cs="宋体"/>
          <w:bCs/>
          <w:color w:val="auto"/>
          <w:sz w:val="30"/>
          <w:szCs w:val="30"/>
          <w:highlight w:val="none"/>
        </w:rPr>
        <w:t>图像处理工作站性能要求：显示器，</w:t>
      </w:r>
      <w:r>
        <w:rPr>
          <w:rFonts w:hint="eastAsia" w:ascii="宋体" w:hAnsi="宋体" w:eastAsia="宋体" w:cs="宋体"/>
          <w:color w:val="auto"/>
          <w:sz w:val="30"/>
          <w:szCs w:val="30"/>
          <w:highlight w:val="none"/>
        </w:rPr>
        <w:t>宽视角、真彩、高清图像显示器</w:t>
      </w:r>
      <w:r>
        <w:rPr>
          <w:rFonts w:hint="eastAsia" w:ascii="宋体" w:hAnsi="宋体" w:eastAsia="宋体" w:cs="宋体"/>
          <w:bCs/>
          <w:color w:val="auto"/>
          <w:sz w:val="30"/>
          <w:szCs w:val="30"/>
          <w:highlight w:val="none"/>
        </w:rPr>
        <w:t>，</w:t>
      </w:r>
      <w:r>
        <w:rPr>
          <w:rFonts w:hint="eastAsia" w:ascii="宋体" w:hAnsi="宋体" w:eastAsia="宋体" w:cs="宋体"/>
          <w:color w:val="auto"/>
          <w:sz w:val="30"/>
          <w:szCs w:val="30"/>
          <w:highlight w:val="none"/>
        </w:rPr>
        <w:t xml:space="preserve">CPU≥2.5GHz </w:t>
      </w:r>
      <w:r>
        <w:rPr>
          <w:rFonts w:hint="eastAsia" w:ascii="宋体" w:hAnsi="宋体" w:eastAsia="宋体" w:cs="宋体"/>
          <w:bCs/>
          <w:color w:val="auto"/>
          <w:sz w:val="30"/>
          <w:szCs w:val="30"/>
          <w:highlight w:val="none"/>
        </w:rPr>
        <w:t>I3</w:t>
      </w:r>
      <w:r>
        <w:rPr>
          <w:rFonts w:hint="eastAsia" w:ascii="宋体" w:hAnsi="宋体" w:eastAsia="宋体" w:cs="宋体"/>
          <w:bCs/>
          <w:color w:val="auto"/>
          <w:sz w:val="30"/>
          <w:szCs w:val="30"/>
          <w:highlight w:val="none"/>
          <w:lang w:val="en-US"/>
        </w:rPr>
        <w:t>处理器</w:t>
      </w:r>
      <w:r>
        <w:rPr>
          <w:rFonts w:hint="eastAsia" w:ascii="宋体" w:hAnsi="宋体" w:eastAsia="宋体" w:cs="宋体"/>
          <w:bCs/>
          <w:color w:val="auto"/>
          <w:sz w:val="30"/>
          <w:szCs w:val="30"/>
          <w:highlight w:val="none"/>
        </w:rPr>
        <w:t xml:space="preserve"> ，内存</w:t>
      </w:r>
      <w:r>
        <w:rPr>
          <w:rFonts w:hint="eastAsia" w:ascii="宋体" w:hAnsi="宋体" w:eastAsia="宋体" w:cs="宋体"/>
          <w:color w:val="auto"/>
          <w:sz w:val="30"/>
          <w:szCs w:val="30"/>
          <w:highlight w:val="none"/>
        </w:rPr>
        <w:t>≥</w:t>
      </w:r>
      <w:r>
        <w:rPr>
          <w:rFonts w:hint="eastAsia" w:ascii="宋体" w:hAnsi="宋体" w:eastAsia="宋体" w:cs="宋体"/>
          <w:bCs/>
          <w:color w:val="auto"/>
          <w:sz w:val="30"/>
          <w:szCs w:val="30"/>
          <w:highlight w:val="none"/>
        </w:rPr>
        <w:t>8G，</w:t>
      </w:r>
      <w:r>
        <w:rPr>
          <w:rFonts w:hint="eastAsia" w:ascii="宋体" w:hAnsi="宋体" w:eastAsia="宋体" w:cs="宋体"/>
          <w:bCs/>
          <w:color w:val="auto"/>
          <w:sz w:val="30"/>
          <w:szCs w:val="30"/>
          <w:highlight w:val="none"/>
          <w:lang w:val="en-US" w:eastAsia="zh-CN"/>
        </w:rPr>
        <w:t>固态硬盘</w:t>
      </w:r>
      <w:r>
        <w:rPr>
          <w:rFonts w:hint="eastAsia" w:ascii="宋体" w:hAnsi="宋体" w:eastAsia="宋体" w:cs="宋体"/>
          <w:color w:val="auto"/>
          <w:sz w:val="30"/>
          <w:szCs w:val="30"/>
          <w:highlight w:val="none"/>
        </w:rPr>
        <w:t>≥</w:t>
      </w:r>
      <w:r>
        <w:rPr>
          <w:rFonts w:hint="eastAsia" w:ascii="宋体" w:hAnsi="宋体" w:eastAsia="宋体" w:cs="宋体"/>
          <w:bCs/>
          <w:color w:val="auto"/>
          <w:sz w:val="30"/>
          <w:szCs w:val="30"/>
          <w:highlight w:val="none"/>
          <w:lang w:val="en-US" w:eastAsia="zh-CN"/>
        </w:rPr>
        <w:t>128</w:t>
      </w:r>
      <w:r>
        <w:rPr>
          <w:rFonts w:hint="eastAsia" w:ascii="宋体" w:hAnsi="宋体" w:eastAsia="宋体" w:cs="宋体"/>
          <w:bCs/>
          <w:color w:val="auto"/>
          <w:sz w:val="30"/>
          <w:szCs w:val="30"/>
          <w:highlight w:val="none"/>
        </w:rPr>
        <w:t>G，硬盘</w:t>
      </w:r>
      <w:r>
        <w:rPr>
          <w:rFonts w:hint="eastAsia" w:ascii="宋体" w:hAnsi="宋体" w:eastAsia="宋体" w:cs="宋体"/>
          <w:color w:val="auto"/>
          <w:sz w:val="30"/>
          <w:szCs w:val="30"/>
          <w:highlight w:val="none"/>
        </w:rPr>
        <w:t>≥</w:t>
      </w:r>
      <w:r>
        <w:rPr>
          <w:rFonts w:hint="eastAsia" w:ascii="宋体" w:hAnsi="宋体" w:eastAsia="宋体" w:cs="宋体"/>
          <w:bCs/>
          <w:color w:val="auto"/>
          <w:sz w:val="30"/>
          <w:szCs w:val="30"/>
          <w:highlight w:val="none"/>
        </w:rPr>
        <w:t>1T，USB接口≥</w:t>
      </w:r>
      <w:r>
        <w:rPr>
          <w:rFonts w:hint="eastAsia" w:ascii="宋体" w:hAnsi="宋体" w:eastAsia="宋体" w:cs="宋体"/>
          <w:bCs/>
          <w:color w:val="auto"/>
          <w:sz w:val="30"/>
          <w:szCs w:val="30"/>
          <w:highlight w:val="none"/>
          <w:lang w:val="en-US" w:eastAsia="zh-CN"/>
        </w:rPr>
        <w:t>4</w:t>
      </w:r>
      <w:r>
        <w:rPr>
          <w:rFonts w:hint="eastAsia" w:ascii="宋体" w:hAnsi="宋体" w:eastAsia="宋体" w:cs="宋体"/>
          <w:bCs/>
          <w:color w:val="auto"/>
          <w:sz w:val="30"/>
          <w:szCs w:val="30"/>
          <w:highlight w:val="none"/>
        </w:rPr>
        <w:t>个；</w:t>
      </w:r>
    </w:p>
    <w:p w14:paraId="0F297AF7">
      <w:pPr>
        <w:pStyle w:val="5"/>
        <w:numPr>
          <w:ilvl w:val="0"/>
          <w:numId w:val="0"/>
        </w:numPr>
        <w:tabs>
          <w:tab w:val="left" w:pos="840"/>
          <w:tab w:val="left" w:pos="1050"/>
        </w:tabs>
        <w:snapToGrid w:val="0"/>
        <w:spacing w:line="360" w:lineRule="auto"/>
        <w:ind w:left="210" w:leftChars="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val="en-US" w:eastAsia="zh-CN"/>
        </w:rPr>
        <w:t>2.2</w:t>
      </w:r>
      <w:r>
        <w:rPr>
          <w:rFonts w:hint="eastAsia" w:ascii="宋体" w:hAnsi="宋体" w:eastAsia="宋体" w:cs="宋体"/>
          <w:bCs/>
          <w:color w:val="auto"/>
          <w:sz w:val="30"/>
          <w:szCs w:val="30"/>
          <w:highlight w:val="none"/>
        </w:rPr>
        <w:t>带网络接口，</w:t>
      </w:r>
      <w:r>
        <w:rPr>
          <w:rFonts w:hint="eastAsia" w:ascii="宋体" w:hAnsi="宋体" w:eastAsia="宋体" w:cs="宋体"/>
          <w:color w:val="auto"/>
          <w:sz w:val="30"/>
          <w:szCs w:val="30"/>
          <w:highlight w:val="none"/>
          <w:lang w:val="en-US"/>
        </w:rPr>
        <w:t>内置</w:t>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lang w:val="en-US"/>
        </w:rPr>
        <w:t>G</w:t>
      </w:r>
      <w:r>
        <w:rPr>
          <w:rFonts w:hint="eastAsia" w:ascii="宋体" w:hAnsi="宋体" w:eastAsia="宋体" w:cs="宋体"/>
          <w:color w:val="auto"/>
          <w:sz w:val="30"/>
          <w:szCs w:val="30"/>
          <w:highlight w:val="none"/>
          <w:lang w:val="en-US" w:eastAsia="zh-CN"/>
        </w:rPr>
        <w:t>物联</w:t>
      </w:r>
      <w:r>
        <w:rPr>
          <w:rFonts w:hint="eastAsia" w:ascii="宋体" w:hAnsi="宋体" w:eastAsia="宋体" w:cs="宋体"/>
          <w:color w:val="auto"/>
          <w:sz w:val="30"/>
          <w:szCs w:val="30"/>
          <w:highlight w:val="none"/>
          <w:lang w:val="en-US"/>
        </w:rPr>
        <w:t>网络</w:t>
      </w:r>
      <w:r>
        <w:rPr>
          <w:rFonts w:hint="eastAsia" w:ascii="宋体" w:hAnsi="宋体" w:eastAsia="宋体" w:cs="宋体"/>
          <w:color w:val="auto"/>
          <w:sz w:val="30"/>
          <w:szCs w:val="30"/>
          <w:highlight w:val="none"/>
        </w:rPr>
        <w:t>，</w:t>
      </w:r>
      <w:r>
        <w:rPr>
          <w:rFonts w:hint="eastAsia" w:ascii="宋体" w:hAnsi="宋体" w:eastAsia="宋体" w:cs="宋体"/>
          <w:bCs/>
          <w:color w:val="auto"/>
          <w:sz w:val="30"/>
          <w:szCs w:val="30"/>
          <w:highlight w:val="none"/>
        </w:rPr>
        <w:t>为远程维护提供便携手段；</w:t>
      </w:r>
    </w:p>
    <w:p w14:paraId="1DC14DB7">
      <w:pPr>
        <w:pStyle w:val="5"/>
        <w:numPr>
          <w:ilvl w:val="0"/>
          <w:numId w:val="0"/>
        </w:numPr>
        <w:tabs>
          <w:tab w:val="left" w:pos="840"/>
          <w:tab w:val="left" w:pos="1050"/>
        </w:tabs>
        <w:snapToGrid w:val="0"/>
        <w:spacing w:line="360" w:lineRule="auto"/>
        <w:ind w:left="210" w:leftChars="0"/>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rPr>
        <w:t>2.3工作站显示器功能：</w:t>
      </w:r>
      <w:r>
        <w:rPr>
          <w:rFonts w:hint="eastAsia" w:ascii="宋体" w:hAnsi="宋体" w:eastAsia="宋体" w:cs="宋体"/>
          <w:color w:val="auto"/>
          <w:kern w:val="0"/>
          <w:sz w:val="30"/>
          <w:szCs w:val="30"/>
          <w:highlight w:val="none"/>
        </w:rPr>
        <w:t>采用直立式显示支架，配置360º旋转显示器云台</w:t>
      </w:r>
      <w:r>
        <w:rPr>
          <w:rFonts w:hint="eastAsia" w:ascii="宋体" w:hAnsi="宋体" w:eastAsia="宋体" w:cs="宋体"/>
          <w:color w:val="auto"/>
          <w:kern w:val="0"/>
          <w:sz w:val="30"/>
          <w:szCs w:val="30"/>
          <w:highlight w:val="none"/>
          <w:lang w:eastAsia="zh-CN"/>
        </w:rPr>
        <w:t>，</w:t>
      </w:r>
      <w:r>
        <w:rPr>
          <w:rFonts w:hint="eastAsia" w:ascii="宋体" w:hAnsi="宋体" w:eastAsia="宋体" w:cs="宋体"/>
          <w:color w:val="auto"/>
          <w:kern w:val="0"/>
          <w:sz w:val="30"/>
          <w:szCs w:val="30"/>
          <w:highlight w:val="none"/>
          <w:lang w:val="en-US" w:eastAsia="zh-CN"/>
        </w:rPr>
        <w:t>分辨率满足1920*1080；</w:t>
      </w:r>
    </w:p>
    <w:p w14:paraId="29662FCE">
      <w:pPr>
        <w:pStyle w:val="5"/>
        <w:numPr>
          <w:ilvl w:val="0"/>
          <w:numId w:val="0"/>
        </w:numPr>
        <w:tabs>
          <w:tab w:val="left" w:pos="840"/>
          <w:tab w:val="left" w:pos="1050"/>
        </w:tabs>
        <w:snapToGrid w:val="0"/>
        <w:spacing w:line="360" w:lineRule="auto"/>
        <w:ind w:left="210" w:leftChars="0"/>
        <w:rPr>
          <w:rFonts w:hint="eastAsia" w:ascii="宋体" w:hAnsi="宋体" w:eastAsia="宋体" w:cs="宋体"/>
          <w:color w:val="auto"/>
          <w:kern w:val="0"/>
          <w:sz w:val="30"/>
          <w:szCs w:val="30"/>
          <w:highlight w:val="none"/>
        </w:rPr>
      </w:pPr>
      <w:r>
        <w:rPr>
          <w:rFonts w:hint="eastAsia" w:ascii="宋体" w:hAnsi="宋体" w:eastAsia="宋体" w:cs="宋体"/>
          <w:color w:val="auto"/>
          <w:sz w:val="30"/>
          <w:szCs w:val="30"/>
          <w:highlight w:val="none"/>
          <w:lang w:val="en-US" w:eastAsia="zh-CN"/>
        </w:rPr>
        <w:t>2.4工作站台车：</w:t>
      </w:r>
      <w:r>
        <w:rPr>
          <w:rFonts w:hint="eastAsia" w:ascii="宋体" w:hAnsi="宋体" w:eastAsia="宋体" w:cs="宋体"/>
          <w:color w:val="auto"/>
          <w:sz w:val="30"/>
          <w:szCs w:val="30"/>
          <w:highlight w:val="none"/>
        </w:rPr>
        <w:t>配置多功能操作台面</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非嵌入式键盘</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方便</w:t>
      </w:r>
      <w:r>
        <w:rPr>
          <w:rFonts w:hint="eastAsia" w:ascii="宋体" w:hAnsi="宋体" w:eastAsia="宋体" w:cs="宋体"/>
          <w:color w:val="auto"/>
          <w:sz w:val="30"/>
          <w:szCs w:val="30"/>
          <w:highlight w:val="none"/>
        </w:rPr>
        <w:t>键盘</w:t>
      </w:r>
      <w:r>
        <w:rPr>
          <w:rFonts w:hint="eastAsia" w:ascii="宋体" w:hAnsi="宋体" w:eastAsia="宋体" w:cs="宋体"/>
          <w:color w:val="auto"/>
          <w:sz w:val="30"/>
          <w:szCs w:val="30"/>
          <w:highlight w:val="none"/>
          <w:lang w:val="en-US" w:eastAsia="zh-CN"/>
        </w:rPr>
        <w:t>和鼠标放置</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易于维修更换</w:t>
      </w:r>
      <w:r>
        <w:rPr>
          <w:rFonts w:hint="eastAsia" w:ascii="宋体" w:hAnsi="宋体" w:eastAsia="宋体" w:cs="宋体"/>
          <w:color w:val="auto"/>
          <w:kern w:val="0"/>
          <w:sz w:val="30"/>
          <w:szCs w:val="30"/>
          <w:highlight w:val="none"/>
        </w:rPr>
        <w:t>；</w:t>
      </w:r>
    </w:p>
    <w:p w14:paraId="2CF7CC0D">
      <w:pPr>
        <w:pStyle w:val="5"/>
        <w:numPr>
          <w:ilvl w:val="0"/>
          <w:numId w:val="3"/>
        </w:numPr>
        <w:snapToGrid w:val="0"/>
        <w:spacing w:line="360" w:lineRule="auto"/>
        <w:ind w:left="741" w:leftChars="102" w:hanging="527" w:hangingChars="175"/>
        <w:rPr>
          <w:rFonts w:hint="eastAsia" w:ascii="宋体" w:hAnsi="宋体" w:eastAsia="宋体" w:cs="宋体"/>
          <w:b/>
          <w:color w:val="auto"/>
          <w:kern w:val="0"/>
          <w:sz w:val="30"/>
          <w:szCs w:val="30"/>
          <w:highlight w:val="none"/>
        </w:rPr>
      </w:pPr>
      <w:bookmarkStart w:id="2" w:name="_Hlk22118869"/>
      <w:r>
        <w:rPr>
          <w:rFonts w:hint="eastAsia" w:ascii="宋体" w:hAnsi="宋体" w:eastAsia="宋体" w:cs="宋体"/>
          <w:b/>
          <w:color w:val="auto"/>
          <w:kern w:val="0"/>
          <w:sz w:val="30"/>
          <w:szCs w:val="30"/>
          <w:highlight w:val="none"/>
          <w:lang w:val="en-US" w:eastAsia="zh-CN"/>
        </w:rPr>
        <w:t>可选</w:t>
      </w:r>
      <w:r>
        <w:rPr>
          <w:rFonts w:hint="eastAsia" w:ascii="宋体" w:hAnsi="宋体" w:eastAsia="宋体" w:cs="宋体"/>
          <w:b/>
          <w:color w:val="auto"/>
          <w:kern w:val="0"/>
          <w:sz w:val="30"/>
          <w:szCs w:val="30"/>
          <w:highlight w:val="none"/>
        </w:rPr>
        <w:t>网络应用功能：</w:t>
      </w:r>
    </w:p>
    <w:p w14:paraId="2CB34E31">
      <w:pPr>
        <w:pStyle w:val="5"/>
        <w:numPr>
          <w:ilvl w:val="0"/>
          <w:numId w:val="5"/>
        </w:numPr>
        <w:tabs>
          <w:tab w:val="clear" w:pos="420"/>
        </w:tabs>
        <w:snapToGrid w:val="0"/>
        <w:spacing w:line="360" w:lineRule="auto"/>
        <w:ind w:left="611" w:leftChars="0" w:hanging="401"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阴道镜网络数据管理软件具有医疗器械注册证；</w:t>
      </w:r>
    </w:p>
    <w:p w14:paraId="5BF77B4F">
      <w:pPr>
        <w:pStyle w:val="5"/>
        <w:numPr>
          <w:ilvl w:val="0"/>
          <w:numId w:val="5"/>
        </w:numPr>
        <w:tabs>
          <w:tab w:val="clear" w:pos="420"/>
        </w:tabs>
        <w:snapToGrid w:val="0"/>
        <w:spacing w:line="360" w:lineRule="auto"/>
        <w:ind w:left="611" w:leftChars="0" w:hanging="401" w:firstLineChars="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阴道镜</w:t>
      </w:r>
      <w:r>
        <w:rPr>
          <w:rFonts w:hint="eastAsia" w:ascii="宋体" w:hAnsi="宋体" w:eastAsia="宋体" w:cs="宋体"/>
          <w:color w:val="auto"/>
          <w:sz w:val="30"/>
          <w:szCs w:val="30"/>
          <w:highlight w:val="none"/>
          <w:lang w:val="en-US" w:eastAsia="zh-CN"/>
        </w:rPr>
        <w:t>设备</w:t>
      </w:r>
      <w:r>
        <w:rPr>
          <w:rFonts w:hint="eastAsia" w:ascii="宋体" w:hAnsi="宋体" w:eastAsia="宋体" w:cs="宋体"/>
          <w:color w:val="auto"/>
          <w:sz w:val="30"/>
          <w:szCs w:val="30"/>
          <w:highlight w:val="none"/>
        </w:rPr>
        <w:t>具备</w:t>
      </w:r>
      <w:r>
        <w:rPr>
          <w:rFonts w:hint="eastAsia" w:ascii="宋体" w:hAnsi="宋体" w:eastAsia="宋体" w:cs="宋体"/>
          <w:color w:val="auto"/>
          <w:sz w:val="30"/>
          <w:szCs w:val="30"/>
          <w:highlight w:val="none"/>
          <w:lang w:val="en-US" w:eastAsia="zh-CN"/>
        </w:rPr>
        <w:t>与阴道镜</w:t>
      </w:r>
      <w:r>
        <w:rPr>
          <w:rFonts w:hint="eastAsia" w:ascii="宋体" w:hAnsi="宋体" w:eastAsia="宋体" w:cs="宋体"/>
          <w:color w:val="auto"/>
          <w:sz w:val="30"/>
          <w:szCs w:val="30"/>
          <w:highlight w:val="none"/>
        </w:rPr>
        <w:t>网络数</w:t>
      </w:r>
      <w:r>
        <w:rPr>
          <w:rFonts w:hint="eastAsia" w:ascii="宋体" w:hAnsi="宋体" w:eastAsia="宋体" w:cs="宋体"/>
          <w:color w:val="auto"/>
          <w:sz w:val="30"/>
          <w:szCs w:val="30"/>
          <w:highlight w:val="none"/>
          <w:lang w:val="en-US" w:eastAsia="zh-CN"/>
        </w:rPr>
        <w:t>据管理软件连接功能，可实现网络阴道镜护士站终端登记的待检查患者信息自动加载到阴道镜工作站今日检查列表功能及检查医生通过阴道镜工作站选择就诊患者和叫号功能；可实现检查结果（报告记录和采集图像）自动或手动上传数据服务器功能；</w:t>
      </w:r>
    </w:p>
    <w:p w14:paraId="583286C2">
      <w:pPr>
        <w:pStyle w:val="5"/>
        <w:numPr>
          <w:ilvl w:val="0"/>
          <w:numId w:val="5"/>
        </w:numPr>
        <w:tabs>
          <w:tab w:val="clear" w:pos="420"/>
        </w:tabs>
        <w:snapToGrid w:val="0"/>
        <w:spacing w:line="360" w:lineRule="auto"/>
        <w:ind w:left="611" w:leftChars="0" w:hanging="401"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阴道镜</w:t>
      </w:r>
      <w:r>
        <w:rPr>
          <w:rFonts w:hint="eastAsia" w:ascii="宋体" w:hAnsi="宋体" w:eastAsia="宋体" w:cs="宋体"/>
          <w:color w:val="auto"/>
          <w:sz w:val="30"/>
          <w:szCs w:val="30"/>
          <w:highlight w:val="none"/>
        </w:rPr>
        <w:t>网络数</w:t>
      </w:r>
      <w:r>
        <w:rPr>
          <w:rFonts w:hint="eastAsia" w:ascii="宋体" w:hAnsi="宋体" w:eastAsia="宋体" w:cs="宋体"/>
          <w:color w:val="auto"/>
          <w:sz w:val="30"/>
          <w:szCs w:val="30"/>
          <w:highlight w:val="none"/>
          <w:lang w:val="en-US" w:eastAsia="zh-CN"/>
        </w:rPr>
        <w:t>据管理软件具有与阴道镜工作站病理结果信息同步功能；</w:t>
      </w:r>
    </w:p>
    <w:p w14:paraId="0F43B5E0">
      <w:pPr>
        <w:pStyle w:val="5"/>
        <w:numPr>
          <w:ilvl w:val="0"/>
          <w:numId w:val="5"/>
        </w:numPr>
        <w:tabs>
          <w:tab w:val="clear" w:pos="420"/>
        </w:tabs>
        <w:snapToGrid w:val="0"/>
        <w:spacing w:line="360" w:lineRule="auto"/>
        <w:ind w:left="611" w:leftChars="0" w:hanging="401"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支持局域网应用模式，广域网云服务应用模式；</w:t>
      </w:r>
      <w:r>
        <w:rPr>
          <w:rFonts w:hint="eastAsia" w:ascii="宋体" w:hAnsi="宋体" w:eastAsia="宋体" w:cs="宋体"/>
          <w:color w:val="auto"/>
          <w:sz w:val="30"/>
          <w:szCs w:val="30"/>
          <w:highlight w:val="none"/>
          <w:lang w:val="en-US" w:eastAsia="zh-CN"/>
        </w:rPr>
        <w:t>满足阴道镜诊断报告上传、专家复核管理、质控管理、统计分析和随访管理功能；</w:t>
      </w:r>
      <w:bookmarkEnd w:id="2"/>
    </w:p>
    <w:p w14:paraId="5BB78428">
      <w:pPr>
        <w:numPr>
          <w:ilvl w:val="0"/>
          <w:numId w:val="0"/>
        </w:numPr>
        <w:spacing w:line="560" w:lineRule="exact"/>
        <w:jc w:val="left"/>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en-US" w:eastAsia="zh-CN"/>
          <w14:textFill>
            <w14:solidFill>
              <w14:schemeClr w14:val="tx1"/>
            </w14:solidFill>
          </w14:textFill>
        </w:rPr>
        <w:t>配置清单：</w:t>
      </w:r>
    </w:p>
    <w:tbl>
      <w:tblPr>
        <w:tblStyle w:val="3"/>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871"/>
        <w:gridCol w:w="1109"/>
        <w:gridCol w:w="987"/>
        <w:gridCol w:w="1828"/>
      </w:tblGrid>
      <w:tr w14:paraId="250C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vAlign w:val="top"/>
          </w:tcPr>
          <w:p w14:paraId="037CE5F7">
            <w:pPr>
              <w:numPr>
                <w:ilvl w:val="0"/>
                <w:numId w:val="0"/>
              </w:numPr>
              <w:spacing w:line="560" w:lineRule="exact"/>
              <w:jc w:val="cente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t>序号</w:t>
            </w:r>
          </w:p>
        </w:tc>
        <w:tc>
          <w:tcPr>
            <w:tcW w:w="3081" w:type="dxa"/>
            <w:vAlign w:val="top"/>
          </w:tcPr>
          <w:p w14:paraId="4AEDE469">
            <w:pPr>
              <w:numPr>
                <w:ilvl w:val="0"/>
                <w:numId w:val="0"/>
              </w:numPr>
              <w:spacing w:line="560" w:lineRule="exact"/>
              <w:jc w:val="cente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t>名称</w:t>
            </w:r>
          </w:p>
        </w:tc>
        <w:tc>
          <w:tcPr>
            <w:tcW w:w="1170" w:type="dxa"/>
            <w:vAlign w:val="top"/>
          </w:tcPr>
          <w:p w14:paraId="4AEB1EA1">
            <w:pPr>
              <w:numPr>
                <w:ilvl w:val="0"/>
                <w:numId w:val="0"/>
              </w:numPr>
              <w:spacing w:line="560" w:lineRule="exact"/>
              <w:jc w:val="cente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t>数量</w:t>
            </w:r>
          </w:p>
        </w:tc>
        <w:tc>
          <w:tcPr>
            <w:tcW w:w="1035" w:type="dxa"/>
            <w:vAlign w:val="top"/>
          </w:tcPr>
          <w:p w14:paraId="451F1750">
            <w:pPr>
              <w:numPr>
                <w:ilvl w:val="0"/>
                <w:numId w:val="0"/>
              </w:numPr>
              <w:spacing w:line="560" w:lineRule="exact"/>
              <w:jc w:val="cente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t>单位</w:t>
            </w:r>
          </w:p>
        </w:tc>
        <w:tc>
          <w:tcPr>
            <w:tcW w:w="1962" w:type="dxa"/>
            <w:vAlign w:val="top"/>
          </w:tcPr>
          <w:p w14:paraId="69271633">
            <w:pPr>
              <w:numPr>
                <w:ilvl w:val="0"/>
                <w:numId w:val="0"/>
              </w:numPr>
              <w:spacing w:line="560" w:lineRule="exact"/>
              <w:jc w:val="cente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t>备注</w:t>
            </w:r>
          </w:p>
        </w:tc>
      </w:tr>
      <w:tr w14:paraId="2F32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0093AEA6">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3081" w:type="dxa"/>
            <w:vAlign w:val="center"/>
          </w:tcPr>
          <w:p w14:paraId="455F7E71">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高清镜头</w:t>
            </w:r>
          </w:p>
        </w:tc>
        <w:tc>
          <w:tcPr>
            <w:tcW w:w="1170" w:type="dxa"/>
            <w:vAlign w:val="center"/>
          </w:tcPr>
          <w:p w14:paraId="01415A9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3248CFF4">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712389CB">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7878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12D841D7">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2</w:t>
            </w:r>
          </w:p>
        </w:tc>
        <w:tc>
          <w:tcPr>
            <w:tcW w:w="3081" w:type="dxa"/>
            <w:vAlign w:val="center"/>
          </w:tcPr>
          <w:p w14:paraId="6392B0EB">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金属直立支架组件</w:t>
            </w:r>
          </w:p>
        </w:tc>
        <w:tc>
          <w:tcPr>
            <w:tcW w:w="1170" w:type="dxa"/>
            <w:vAlign w:val="center"/>
          </w:tcPr>
          <w:p w14:paraId="545BCD58">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7929DC9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65C879D8">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21F2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496BA1D7">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3</w:t>
            </w:r>
          </w:p>
        </w:tc>
        <w:tc>
          <w:tcPr>
            <w:tcW w:w="3081" w:type="dxa"/>
            <w:vAlign w:val="center"/>
          </w:tcPr>
          <w:p w14:paraId="5DE0B21D">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人形支架底座</w:t>
            </w:r>
          </w:p>
        </w:tc>
        <w:tc>
          <w:tcPr>
            <w:tcW w:w="1170" w:type="dxa"/>
            <w:vAlign w:val="center"/>
          </w:tcPr>
          <w:p w14:paraId="45357D8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3A586A78">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22FCB99E">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0A74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60C5E7B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4</w:t>
            </w:r>
          </w:p>
        </w:tc>
        <w:tc>
          <w:tcPr>
            <w:tcW w:w="3081" w:type="dxa"/>
            <w:vAlign w:val="center"/>
          </w:tcPr>
          <w:p w14:paraId="122959A1">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脚踏开关</w:t>
            </w:r>
          </w:p>
        </w:tc>
        <w:tc>
          <w:tcPr>
            <w:tcW w:w="1170" w:type="dxa"/>
            <w:vAlign w:val="center"/>
          </w:tcPr>
          <w:p w14:paraId="3B40A397">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42C1DB3D">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067E1D1F">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6BA7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5CCEAF18">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5</w:t>
            </w:r>
          </w:p>
        </w:tc>
        <w:tc>
          <w:tcPr>
            <w:tcW w:w="3081" w:type="dxa"/>
            <w:vAlign w:val="center"/>
          </w:tcPr>
          <w:p w14:paraId="1761EF39">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工作站（含台车、主机、阴道镜工作站软件）</w:t>
            </w:r>
          </w:p>
        </w:tc>
        <w:tc>
          <w:tcPr>
            <w:tcW w:w="1170" w:type="dxa"/>
            <w:vAlign w:val="center"/>
          </w:tcPr>
          <w:p w14:paraId="0D98E52F">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43054D97">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659C10A3">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3104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6FF4BDEF">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6</w:t>
            </w:r>
          </w:p>
        </w:tc>
        <w:tc>
          <w:tcPr>
            <w:tcW w:w="3081" w:type="dxa"/>
            <w:vAlign w:val="center"/>
          </w:tcPr>
          <w:p w14:paraId="313B7193">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显示器（含直立支架）</w:t>
            </w:r>
          </w:p>
        </w:tc>
        <w:tc>
          <w:tcPr>
            <w:tcW w:w="1170" w:type="dxa"/>
            <w:vAlign w:val="center"/>
          </w:tcPr>
          <w:p w14:paraId="410C358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691A7693">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2C4C48E5">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7A86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0B4235B2">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7</w:t>
            </w:r>
          </w:p>
        </w:tc>
        <w:tc>
          <w:tcPr>
            <w:tcW w:w="3081" w:type="dxa"/>
            <w:vAlign w:val="center"/>
          </w:tcPr>
          <w:p w14:paraId="38D30E02">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kern w:val="2"/>
                <w:sz w:val="30"/>
                <w:szCs w:val="30"/>
              </w:rPr>
              <w:t>无线鼠标、键盘</w:t>
            </w:r>
          </w:p>
        </w:tc>
        <w:tc>
          <w:tcPr>
            <w:tcW w:w="1170" w:type="dxa"/>
            <w:vAlign w:val="center"/>
          </w:tcPr>
          <w:p w14:paraId="160FA7E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2C2736D4">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36DE6DA4">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617F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4E6974C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8</w:t>
            </w:r>
          </w:p>
        </w:tc>
        <w:tc>
          <w:tcPr>
            <w:tcW w:w="3081" w:type="dxa"/>
            <w:vAlign w:val="center"/>
          </w:tcPr>
          <w:p w14:paraId="114132F2">
            <w:pPr>
              <w:numPr>
                <w:ilvl w:val="0"/>
                <w:numId w:val="0"/>
              </w:numPr>
              <w:spacing w:line="560" w:lineRule="exact"/>
              <w:jc w:val="center"/>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无线路由器（内置）</w:t>
            </w:r>
          </w:p>
        </w:tc>
        <w:tc>
          <w:tcPr>
            <w:tcW w:w="1170" w:type="dxa"/>
            <w:vAlign w:val="center"/>
          </w:tcPr>
          <w:p w14:paraId="4EA9092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12C24921">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198372BF">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7AFF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20F14F5F">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9</w:t>
            </w:r>
          </w:p>
        </w:tc>
        <w:tc>
          <w:tcPr>
            <w:tcW w:w="3081" w:type="dxa"/>
            <w:vAlign w:val="center"/>
          </w:tcPr>
          <w:p w14:paraId="41D92F3B">
            <w:pPr>
              <w:numPr>
                <w:ilvl w:val="0"/>
                <w:numId w:val="0"/>
              </w:numPr>
              <w:spacing w:line="560" w:lineRule="exact"/>
              <w:jc w:val="center"/>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彩色喷墨打印机</w:t>
            </w:r>
          </w:p>
        </w:tc>
        <w:tc>
          <w:tcPr>
            <w:tcW w:w="1170" w:type="dxa"/>
            <w:vAlign w:val="center"/>
          </w:tcPr>
          <w:p w14:paraId="49EA7D62">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44FA22CB">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62379C34">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3CE2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5DF7273A">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10</w:t>
            </w:r>
          </w:p>
        </w:tc>
        <w:tc>
          <w:tcPr>
            <w:tcW w:w="3081" w:type="dxa"/>
            <w:vAlign w:val="center"/>
          </w:tcPr>
          <w:p w14:paraId="2BDA7974">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lang w:val="en-US" w:eastAsia="zh-CN"/>
              </w:rPr>
              <w:t>打印纸</w:t>
            </w:r>
          </w:p>
        </w:tc>
        <w:tc>
          <w:tcPr>
            <w:tcW w:w="1170" w:type="dxa"/>
            <w:vAlign w:val="center"/>
          </w:tcPr>
          <w:p w14:paraId="2AFC129C">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3BE9837F">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包</w:t>
            </w:r>
          </w:p>
        </w:tc>
        <w:tc>
          <w:tcPr>
            <w:tcW w:w="1962" w:type="dxa"/>
          </w:tcPr>
          <w:p w14:paraId="6296A60A">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642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2E78231C">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11</w:t>
            </w:r>
          </w:p>
        </w:tc>
        <w:tc>
          <w:tcPr>
            <w:tcW w:w="3081" w:type="dxa"/>
            <w:vAlign w:val="center"/>
          </w:tcPr>
          <w:p w14:paraId="71B3AFB0">
            <w:pPr>
              <w:numPr>
                <w:ilvl w:val="0"/>
                <w:numId w:val="0"/>
              </w:numPr>
              <w:spacing w:line="560" w:lineRule="exact"/>
              <w:jc w:val="center"/>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rPr>
              <w:t>支架到台车连接线</w:t>
            </w:r>
          </w:p>
        </w:tc>
        <w:tc>
          <w:tcPr>
            <w:tcW w:w="1170" w:type="dxa"/>
            <w:vAlign w:val="center"/>
          </w:tcPr>
          <w:p w14:paraId="273BD5EC">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5ED1A274">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根</w:t>
            </w:r>
          </w:p>
        </w:tc>
        <w:tc>
          <w:tcPr>
            <w:tcW w:w="1962" w:type="dxa"/>
          </w:tcPr>
          <w:p w14:paraId="43A9AA30">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2AC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2AD40082">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12</w:t>
            </w:r>
          </w:p>
        </w:tc>
        <w:tc>
          <w:tcPr>
            <w:tcW w:w="3081" w:type="dxa"/>
            <w:vAlign w:val="center"/>
          </w:tcPr>
          <w:p w14:paraId="5BE48939">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lang w:val="en-US" w:eastAsia="zh-CN"/>
              </w:rPr>
              <w:t>电源线</w:t>
            </w:r>
          </w:p>
        </w:tc>
        <w:tc>
          <w:tcPr>
            <w:tcW w:w="1170" w:type="dxa"/>
            <w:vAlign w:val="center"/>
          </w:tcPr>
          <w:p w14:paraId="76BB78E7">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4B93EE9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根</w:t>
            </w:r>
          </w:p>
        </w:tc>
        <w:tc>
          <w:tcPr>
            <w:tcW w:w="1962" w:type="dxa"/>
          </w:tcPr>
          <w:p w14:paraId="2FEEA6CE">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77A1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0E21C69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13</w:t>
            </w:r>
          </w:p>
        </w:tc>
        <w:tc>
          <w:tcPr>
            <w:tcW w:w="3081" w:type="dxa"/>
            <w:vAlign w:val="center"/>
          </w:tcPr>
          <w:p w14:paraId="6F841269">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rPr>
              <w:t>接地线</w:t>
            </w:r>
          </w:p>
        </w:tc>
        <w:tc>
          <w:tcPr>
            <w:tcW w:w="1170" w:type="dxa"/>
            <w:vAlign w:val="center"/>
          </w:tcPr>
          <w:p w14:paraId="54F05529">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5A608FFD">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根</w:t>
            </w:r>
          </w:p>
        </w:tc>
        <w:tc>
          <w:tcPr>
            <w:tcW w:w="1962" w:type="dxa"/>
          </w:tcPr>
          <w:p w14:paraId="6FDA04B5">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29C8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6E95C718">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14</w:t>
            </w:r>
          </w:p>
        </w:tc>
        <w:tc>
          <w:tcPr>
            <w:tcW w:w="3081" w:type="dxa"/>
            <w:vAlign w:val="center"/>
          </w:tcPr>
          <w:p w14:paraId="1C68ABBF">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rPr>
              <w:t>保险管</w:t>
            </w:r>
          </w:p>
        </w:tc>
        <w:tc>
          <w:tcPr>
            <w:tcW w:w="1170" w:type="dxa"/>
            <w:vAlign w:val="center"/>
          </w:tcPr>
          <w:p w14:paraId="6745565C">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2</w:t>
            </w:r>
          </w:p>
        </w:tc>
        <w:tc>
          <w:tcPr>
            <w:tcW w:w="1035" w:type="dxa"/>
            <w:vAlign w:val="center"/>
          </w:tcPr>
          <w:p w14:paraId="7E3E9C06">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30CAEFDF">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679A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19BF9B4D">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15</w:t>
            </w:r>
          </w:p>
        </w:tc>
        <w:tc>
          <w:tcPr>
            <w:tcW w:w="3081" w:type="dxa"/>
            <w:vAlign w:val="center"/>
          </w:tcPr>
          <w:p w14:paraId="692FDFAC">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rPr>
              <w:t>镜头防尘罩</w:t>
            </w:r>
          </w:p>
        </w:tc>
        <w:tc>
          <w:tcPr>
            <w:tcW w:w="1170" w:type="dxa"/>
            <w:vAlign w:val="center"/>
          </w:tcPr>
          <w:p w14:paraId="79B49F4B">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6C10B52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58E91F78">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7A2A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71163F6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16</w:t>
            </w:r>
          </w:p>
        </w:tc>
        <w:tc>
          <w:tcPr>
            <w:tcW w:w="3081" w:type="dxa"/>
            <w:vAlign w:val="center"/>
          </w:tcPr>
          <w:p w14:paraId="20C806F5">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rPr>
              <w:t>台车防尘罩</w:t>
            </w:r>
          </w:p>
        </w:tc>
        <w:tc>
          <w:tcPr>
            <w:tcW w:w="1170" w:type="dxa"/>
            <w:vAlign w:val="center"/>
          </w:tcPr>
          <w:p w14:paraId="5C7AC91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60548E85">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个</w:t>
            </w:r>
          </w:p>
        </w:tc>
        <w:tc>
          <w:tcPr>
            <w:tcW w:w="1962" w:type="dxa"/>
          </w:tcPr>
          <w:p w14:paraId="439B39C8">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r w14:paraId="1C4A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14:paraId="0A961358">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17</w:t>
            </w:r>
          </w:p>
        </w:tc>
        <w:tc>
          <w:tcPr>
            <w:tcW w:w="3081" w:type="dxa"/>
            <w:vAlign w:val="center"/>
          </w:tcPr>
          <w:p w14:paraId="7224CEB8">
            <w:pPr>
              <w:numPr>
                <w:ilvl w:val="0"/>
                <w:numId w:val="0"/>
              </w:numPr>
              <w:spacing w:line="560" w:lineRule="exact"/>
              <w:jc w:val="center"/>
              <w:rPr>
                <w:rFonts w:hint="eastAsia" w:ascii="宋体" w:hAnsi="宋体" w:eastAsia="宋体" w:cs="宋体"/>
                <w:b w:val="0"/>
                <w:bCs w:val="0"/>
                <w:kern w:val="2"/>
                <w:sz w:val="30"/>
                <w:szCs w:val="30"/>
                <w:lang w:val="en-US" w:eastAsia="zh-CN"/>
              </w:rPr>
            </w:pPr>
            <w:r>
              <w:rPr>
                <w:rFonts w:hint="eastAsia" w:ascii="宋体" w:hAnsi="宋体" w:eastAsia="宋体" w:cs="宋体"/>
                <w:b w:val="0"/>
                <w:bCs w:val="0"/>
                <w:kern w:val="2"/>
                <w:sz w:val="30"/>
                <w:szCs w:val="30"/>
              </w:rPr>
              <w:t>中文用户文件组件包（合格证，保修卡，装箱单，说明书，速查卡各1）</w:t>
            </w:r>
          </w:p>
        </w:tc>
        <w:tc>
          <w:tcPr>
            <w:tcW w:w="1170" w:type="dxa"/>
            <w:vAlign w:val="center"/>
          </w:tcPr>
          <w:p w14:paraId="61243CDB">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1</w:t>
            </w:r>
          </w:p>
        </w:tc>
        <w:tc>
          <w:tcPr>
            <w:tcW w:w="1035" w:type="dxa"/>
            <w:vAlign w:val="center"/>
          </w:tcPr>
          <w:p w14:paraId="1CED8CB0">
            <w:pPr>
              <w:numPr>
                <w:ilvl w:val="0"/>
                <w:numId w:val="0"/>
              </w:numPr>
              <w:spacing w:line="560" w:lineRule="exact"/>
              <w:jc w:val="cente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30"/>
                <w:szCs w:val="30"/>
                <w:vertAlign w:val="baseline"/>
                <w:lang w:val="en-US" w:eastAsia="zh-CN"/>
                <w14:textFill>
                  <w14:solidFill>
                    <w14:schemeClr w14:val="tx1"/>
                  </w14:solidFill>
                </w14:textFill>
              </w:rPr>
              <w:t>套</w:t>
            </w:r>
          </w:p>
        </w:tc>
        <w:tc>
          <w:tcPr>
            <w:tcW w:w="1962" w:type="dxa"/>
          </w:tcPr>
          <w:p w14:paraId="12B5B3B3">
            <w:pPr>
              <w:numPr>
                <w:ilvl w:val="0"/>
                <w:numId w:val="0"/>
              </w:numPr>
              <w:spacing w:line="560" w:lineRule="exact"/>
              <w:jc w:val="left"/>
              <w:rPr>
                <w:rFonts w:hint="eastAsia" w:ascii="宋体" w:hAnsi="宋体" w:eastAsia="宋体" w:cs="宋体"/>
                <w:b/>
                <w:bCs/>
                <w:color w:val="000000" w:themeColor="text1"/>
                <w:kern w:val="2"/>
                <w:sz w:val="30"/>
                <w:szCs w:val="30"/>
                <w:vertAlign w:val="baseline"/>
                <w:lang w:val="en-US" w:eastAsia="zh-CN"/>
                <w14:textFill>
                  <w14:solidFill>
                    <w14:schemeClr w14:val="tx1"/>
                  </w14:solidFill>
                </w14:textFill>
              </w:rPr>
            </w:pPr>
          </w:p>
        </w:tc>
      </w:tr>
    </w:tbl>
    <w:p w14:paraId="6B4D4632">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p>
    <w:p w14:paraId="50C64A00">
      <w:pPr>
        <w:numPr>
          <w:ilvl w:val="0"/>
          <w:numId w:val="0"/>
        </w:numPr>
        <w:spacing w:line="240" w:lineRule="auto"/>
        <w:jc w:val="center"/>
        <w:rPr>
          <w:rFonts w:hint="default"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6.</w:t>
      </w:r>
      <w:r>
        <w:rPr>
          <w:rFonts w:hint="default" w:ascii="仿宋" w:hAnsi="仿宋" w:eastAsia="仿宋" w:cs="仿宋"/>
          <w:b/>
          <w:bCs/>
          <w:color w:val="auto"/>
          <w:spacing w:val="0"/>
          <w:w w:val="100"/>
          <w:position w:val="0"/>
          <w:sz w:val="48"/>
          <w:szCs w:val="48"/>
          <w:lang w:val="en-US" w:eastAsia="zh-CN"/>
        </w:rPr>
        <w:t>血液透析滤过机</w:t>
      </w:r>
    </w:p>
    <w:p w14:paraId="53131287">
      <w:pPr>
        <w:tabs>
          <w:tab w:val="left" w:pos="728"/>
        </w:tabs>
        <w:spacing w:line="360" w:lineRule="auto"/>
        <w:rPr>
          <w:rFonts w:hint="eastAsia" w:ascii="宋体" w:hAnsi="宋体" w:eastAsia="宋体" w:cs="宋体"/>
          <w:b/>
          <w:sz w:val="30"/>
          <w:szCs w:val="30"/>
        </w:rPr>
      </w:pPr>
      <w:r>
        <w:rPr>
          <w:rFonts w:hint="eastAsia" w:ascii="宋体" w:hAnsi="宋体" w:eastAsia="宋体" w:cs="宋体"/>
          <w:b/>
          <w:sz w:val="30"/>
          <w:szCs w:val="30"/>
        </w:rPr>
        <w:t>一、设备性能：</w:t>
      </w:r>
    </w:p>
    <w:p w14:paraId="3FDF3F07">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1.机器开机时有完善的安全自检功能，操作简单安全</w:t>
      </w:r>
      <w:bookmarkStart w:id="3" w:name="OLE_LINK3"/>
      <w:r>
        <w:rPr>
          <w:rFonts w:hint="eastAsia" w:ascii="宋体" w:hAnsi="宋体" w:eastAsia="宋体" w:cs="宋体"/>
          <w:sz w:val="30"/>
          <w:szCs w:val="30"/>
        </w:rPr>
        <w:t>。</w:t>
      </w:r>
      <w:bookmarkEnd w:id="3"/>
      <w:r>
        <w:rPr>
          <w:rFonts w:hint="eastAsia" w:ascii="宋体" w:hAnsi="宋体" w:eastAsia="宋体" w:cs="宋体"/>
          <w:sz w:val="30"/>
          <w:szCs w:val="30"/>
        </w:rPr>
        <w:t xml:space="preserve"> </w:t>
      </w:r>
    </w:p>
    <w:p w14:paraId="4AC5F207">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2.透析中可以设定定期自检。</w:t>
      </w:r>
    </w:p>
    <w:p w14:paraId="455EBA97">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3.屏幕彩色中文触摸显示器，图文信息显示，实时显示各种治疗参数。治疗中各种数据可以方便获得，自动生成动脉压、静脉压等实时曲线。</w:t>
      </w:r>
    </w:p>
    <w:p w14:paraId="20FEE462">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 xml:space="preserve">4.软件有维修和故障诊断功能，出现报警时，中文提示报警内容。 </w:t>
      </w:r>
    </w:p>
    <w:p w14:paraId="4CDBF6D4">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 xml:space="preserve">5.实时显示 TMP 跨膜压自动监测系统。 </w:t>
      </w:r>
    </w:p>
    <w:p w14:paraId="48169DC5">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6.具有动静脉壶液面调整功能，肝素泵有一键注射、快速注射功能。</w:t>
      </w:r>
    </w:p>
    <w:p w14:paraId="4E9E1FAC">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 xml:space="preserve">7.使用通用消毒液。 </w:t>
      </w:r>
    </w:p>
    <w:p w14:paraId="56E6534A">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 xml:space="preserve">8.标配内置备用电源，停电后自动切换，可保存治疗参数，保证血泵运转15分钟以上。 </w:t>
      </w:r>
    </w:p>
    <w:p w14:paraId="55F8CDA8">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9.动脉壶液面调整功能，可以方便的调整动静脉壶液面。</w:t>
      </w:r>
    </w:p>
    <w:p w14:paraId="3C2CE5C1">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10.透析治疗中突然断电，UPS自动启动，屏幕显示UPS剩余电量百分比数值，保证患者安全下机。</w:t>
      </w:r>
    </w:p>
    <w:p w14:paraId="2541C719">
      <w:pPr>
        <w:tabs>
          <w:tab w:val="left" w:pos="728"/>
        </w:tabs>
        <w:spacing w:line="360" w:lineRule="auto"/>
        <w:rPr>
          <w:rFonts w:hint="eastAsia" w:ascii="宋体" w:hAnsi="宋体" w:eastAsia="宋体" w:cs="宋体"/>
          <w:b/>
          <w:sz w:val="30"/>
          <w:szCs w:val="30"/>
        </w:rPr>
      </w:pPr>
      <w:r>
        <w:rPr>
          <w:rFonts w:hint="eastAsia" w:ascii="宋体" w:hAnsi="宋体" w:eastAsia="宋体" w:cs="宋体"/>
          <w:b/>
          <w:sz w:val="30"/>
          <w:szCs w:val="30"/>
        </w:rPr>
        <w:t>二、技术参数：</w:t>
      </w:r>
    </w:p>
    <w:p w14:paraId="0BF89445">
      <w:pPr>
        <w:spacing w:line="36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1．电源电压：交流AC220 V～240 V，50 Hz/60 Hz。</w:t>
      </w:r>
    </w:p>
    <w:p w14:paraId="35B280AB">
      <w:pPr>
        <w:autoSpaceDE w:val="0"/>
        <w:autoSpaceDN w:val="0"/>
        <w:adjustRightInd w:val="0"/>
        <w:spacing w:line="360" w:lineRule="auto"/>
        <w:ind w:firstLine="300" w:firstLineChars="100"/>
        <w:jc w:val="left"/>
        <w:rPr>
          <w:rFonts w:hint="eastAsia" w:ascii="宋体" w:hAnsi="宋体" w:eastAsia="宋体" w:cs="宋体"/>
          <w:kern w:val="0"/>
          <w:sz w:val="30"/>
          <w:szCs w:val="30"/>
        </w:rPr>
      </w:pPr>
      <w:r>
        <w:rPr>
          <w:rFonts w:hint="eastAsia" w:ascii="宋体" w:hAnsi="宋体" w:eastAsia="宋体" w:cs="宋体"/>
          <w:sz w:val="30"/>
          <w:szCs w:val="30"/>
        </w:rPr>
        <w:t>2．治疗功能：HD功能，UF功能，HDF功能，脱水</w:t>
      </w:r>
      <w:r>
        <w:rPr>
          <w:rFonts w:hint="eastAsia" w:ascii="宋体" w:hAnsi="宋体" w:eastAsia="宋体" w:cs="宋体"/>
          <w:kern w:val="0"/>
          <w:sz w:val="30"/>
          <w:szCs w:val="30"/>
        </w:rPr>
        <w:t>功能</w:t>
      </w:r>
      <w:r>
        <w:rPr>
          <w:rFonts w:hint="eastAsia" w:ascii="宋体" w:hAnsi="宋体" w:eastAsia="宋体" w:cs="宋体"/>
          <w:sz w:val="30"/>
          <w:szCs w:val="30"/>
        </w:rPr>
        <w:t>。</w:t>
      </w:r>
    </w:p>
    <w:p w14:paraId="13BD5367">
      <w:pPr>
        <w:autoSpaceDE w:val="0"/>
        <w:autoSpaceDN w:val="0"/>
        <w:adjustRightInd w:val="0"/>
        <w:spacing w:line="360" w:lineRule="auto"/>
        <w:ind w:firstLine="300" w:firstLineChars="100"/>
        <w:jc w:val="left"/>
        <w:rPr>
          <w:rFonts w:hint="eastAsia" w:ascii="宋体" w:hAnsi="宋体" w:eastAsia="宋体" w:cs="宋体"/>
          <w:kern w:val="0"/>
          <w:sz w:val="30"/>
          <w:szCs w:val="30"/>
        </w:rPr>
      </w:pPr>
      <w:r>
        <w:rPr>
          <w:rFonts w:hint="eastAsia" w:ascii="宋体" w:hAnsi="宋体" w:eastAsia="宋体" w:cs="宋体"/>
          <w:kern w:val="0"/>
          <w:sz w:val="30"/>
          <w:szCs w:val="30"/>
        </w:rPr>
        <w:t>3．水洗功能：用水或者水＋消毒液来进行水洗</w:t>
      </w:r>
      <w:r>
        <w:rPr>
          <w:rFonts w:hint="eastAsia" w:ascii="宋体" w:hAnsi="宋体" w:eastAsia="宋体" w:cs="宋体"/>
          <w:sz w:val="30"/>
          <w:szCs w:val="30"/>
        </w:rPr>
        <w:t>。</w:t>
      </w:r>
    </w:p>
    <w:p w14:paraId="3C129E86">
      <w:pPr>
        <w:spacing w:line="276" w:lineRule="auto"/>
        <w:ind w:firstLine="300" w:firstLineChars="100"/>
        <w:rPr>
          <w:rFonts w:hint="eastAsia" w:ascii="宋体" w:hAnsi="宋体" w:eastAsia="宋体" w:cs="宋体"/>
          <w:sz w:val="30"/>
          <w:szCs w:val="30"/>
        </w:rPr>
      </w:pPr>
      <w:r>
        <w:rPr>
          <w:rFonts w:hint="eastAsia" w:ascii="宋体" w:hAnsi="宋体" w:eastAsia="宋体" w:cs="宋体"/>
          <w:kern w:val="0"/>
          <w:sz w:val="30"/>
          <w:szCs w:val="30"/>
        </w:rPr>
        <w:t>4．消毒功能：多种消毒模式可选，可以化学消毒和热消毒</w:t>
      </w:r>
      <w:r>
        <w:rPr>
          <w:rFonts w:hint="eastAsia" w:ascii="宋体" w:hAnsi="宋体" w:eastAsia="宋体" w:cs="宋体"/>
          <w:sz w:val="30"/>
          <w:szCs w:val="30"/>
        </w:rPr>
        <w:t>。</w:t>
      </w:r>
    </w:p>
    <w:p w14:paraId="7A561BE0">
      <w:pPr>
        <w:tabs>
          <w:tab w:val="left" w:pos="728"/>
        </w:tabs>
        <w:spacing w:line="36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5．透析液流量：0 mL/min,　300 mL/min～700 mL/min  显示精度：±10 ﹪。</w:t>
      </w:r>
    </w:p>
    <w:p w14:paraId="5DE8CC2C">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6．透析液温度：33 ℃～39 ℃。</w:t>
      </w:r>
    </w:p>
    <w:p w14:paraId="1F32CC33">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7．透析液浓度：13.0 mS/cm～18.0 mS/cm，9段可调，可以保存至少三种透析液配方。</w:t>
      </w:r>
    </w:p>
    <w:p w14:paraId="747AA4D6">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8．脱水速率：0 L/h～5.00 L/h，脱水精度：±100 mL/h。超滤目标量设定范围：0～4.00L。</w:t>
      </w:r>
    </w:p>
    <w:p w14:paraId="255D8BFE">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9．血液流速：0 mL/min, 30 mL/min～500 mL/min。</w:t>
      </w:r>
    </w:p>
    <w:p w14:paraId="74955D1B">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10．肝素泵：0.5 mL/h～9.9 mL/h。</w:t>
      </w:r>
    </w:p>
    <w:p w14:paraId="70139158">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11．气泡检测器：超声波检测方式，探测灵敏度（单个气泡）0.02 mL。</w:t>
      </w:r>
    </w:p>
    <w:p w14:paraId="34CC2766">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12．漏血检测器：光电检测方式，探测灵敏度 300 ppm以上（Ht32 %±2 %，37℃）。</w:t>
      </w:r>
    </w:p>
    <w:p w14:paraId="6500ED06">
      <w:pPr>
        <w:tabs>
          <w:tab w:val="left" w:pos="728"/>
        </w:tabs>
        <w:spacing w:line="360" w:lineRule="auto"/>
        <w:ind w:left="1020" w:leftChars="200" w:hanging="600" w:hangingChars="200"/>
        <w:rPr>
          <w:rFonts w:hint="eastAsia" w:ascii="宋体" w:hAnsi="宋体" w:eastAsia="宋体" w:cs="宋体"/>
          <w:sz w:val="30"/>
          <w:szCs w:val="30"/>
        </w:rPr>
      </w:pPr>
      <w:r>
        <w:rPr>
          <w:rFonts w:hint="eastAsia" w:ascii="宋体" w:hAnsi="宋体" w:eastAsia="宋体" w:cs="宋体"/>
          <w:sz w:val="30"/>
          <w:szCs w:val="30"/>
        </w:rPr>
        <w:t>13. 供水压力：0.1～0.6Mpa，供水流量：大于800ml/min，供水温度10～30℃。</w:t>
      </w:r>
    </w:p>
    <w:p w14:paraId="18E854E6">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14．透析液压监测：压力测定范围 -80 mmHg～+400 mmHg。</w:t>
      </w:r>
    </w:p>
    <w:p w14:paraId="3C41A0DF">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15．静脉压监测：压力测定范围 -80 mmHg～+400 mmHg。</w:t>
      </w:r>
    </w:p>
    <w:p w14:paraId="4983BFF1">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16．动脉压监测：压力测定范围 -200 mmHg～+200 mmHg。</w:t>
      </w:r>
    </w:p>
    <w:p w14:paraId="61DDE398">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17.  TMP监测：压力测定范围 -80 mmHg～+400 mmHg。</w:t>
      </w:r>
    </w:p>
    <w:p w14:paraId="37388B7F">
      <w:pPr>
        <w:tabs>
          <w:tab w:val="left" w:pos="728"/>
        </w:tabs>
        <w:spacing w:line="360" w:lineRule="auto"/>
        <w:ind w:left="420" w:leftChars="200"/>
        <w:rPr>
          <w:rFonts w:hint="eastAsia" w:ascii="宋体" w:hAnsi="宋体" w:eastAsia="宋体" w:cs="宋体"/>
          <w:sz w:val="30"/>
          <w:szCs w:val="30"/>
        </w:rPr>
      </w:pPr>
      <w:r>
        <w:rPr>
          <w:rFonts w:hint="eastAsia" w:ascii="宋体" w:hAnsi="宋体" w:eastAsia="宋体" w:cs="宋体"/>
          <w:sz w:val="30"/>
          <w:szCs w:val="30"/>
        </w:rPr>
        <w:t>18. 补液泵：设定范围 1.5 L/h～18.0 L/h。</w:t>
      </w:r>
    </w:p>
    <w:p w14:paraId="76F7818B">
      <w:pPr>
        <w:tabs>
          <w:tab w:val="left" w:pos="728"/>
        </w:tabs>
        <w:spacing w:line="360" w:lineRule="auto"/>
        <w:ind w:left="420" w:left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19.具备报警指示灯。</w:t>
      </w:r>
    </w:p>
    <w:p w14:paraId="69FB5A13">
      <w:pPr>
        <w:tabs>
          <w:tab w:val="left" w:pos="728"/>
        </w:tabs>
        <w:spacing w:line="360" w:lineRule="auto"/>
        <w:ind w:left="420" w:left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20.具备多重电导度、温度安全监测。</w:t>
      </w:r>
    </w:p>
    <w:p w14:paraId="6EA708DE">
      <w:pPr>
        <w:tabs>
          <w:tab w:val="left" w:pos="728"/>
        </w:tabs>
        <w:spacing w:line="360" w:lineRule="auto"/>
        <w:ind w:left="420" w:left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配置清单：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4129"/>
        <w:gridCol w:w="893"/>
        <w:gridCol w:w="1030"/>
        <w:gridCol w:w="1697"/>
      </w:tblGrid>
      <w:tr w14:paraId="0E31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2AB7DA1E">
            <w:pPr>
              <w:jc w:val="center"/>
              <w:rPr>
                <w:rFonts w:hint="eastAsia" w:ascii="宋体" w:hAnsi="宋体" w:eastAsia="宋体" w:cs="宋体"/>
                <w:b/>
                <w:bCs/>
                <w:kern w:val="2"/>
                <w:sz w:val="30"/>
                <w:szCs w:val="30"/>
              </w:rPr>
            </w:pPr>
            <w:r>
              <w:rPr>
                <w:rFonts w:hint="eastAsia" w:ascii="宋体" w:hAnsi="宋体" w:eastAsia="宋体" w:cs="宋体"/>
                <w:b/>
                <w:bCs/>
                <w:kern w:val="2"/>
                <w:sz w:val="30"/>
                <w:szCs w:val="30"/>
              </w:rPr>
              <w:t>序号</w:t>
            </w:r>
          </w:p>
        </w:tc>
        <w:tc>
          <w:tcPr>
            <w:tcW w:w="4375" w:type="dxa"/>
            <w:tcBorders>
              <w:top w:val="single" w:color="auto" w:sz="4" w:space="0"/>
              <w:left w:val="single" w:color="auto" w:sz="4" w:space="0"/>
              <w:bottom w:val="single" w:color="auto" w:sz="4" w:space="0"/>
              <w:right w:val="single" w:color="auto" w:sz="4" w:space="0"/>
            </w:tcBorders>
          </w:tcPr>
          <w:p w14:paraId="40656F33">
            <w:pPr>
              <w:jc w:val="center"/>
              <w:rPr>
                <w:rFonts w:hint="eastAsia" w:ascii="宋体" w:hAnsi="宋体" w:eastAsia="宋体" w:cs="宋体"/>
                <w:b/>
                <w:bCs/>
                <w:kern w:val="2"/>
                <w:sz w:val="30"/>
                <w:szCs w:val="30"/>
              </w:rPr>
            </w:pPr>
            <w:r>
              <w:rPr>
                <w:rFonts w:hint="eastAsia" w:ascii="宋体" w:hAnsi="宋体" w:eastAsia="宋体" w:cs="宋体"/>
                <w:b/>
                <w:bCs/>
                <w:kern w:val="2"/>
                <w:sz w:val="30"/>
                <w:szCs w:val="30"/>
              </w:rPr>
              <w:t>名称</w:t>
            </w:r>
          </w:p>
        </w:tc>
        <w:tc>
          <w:tcPr>
            <w:tcW w:w="922" w:type="dxa"/>
            <w:tcBorders>
              <w:top w:val="single" w:color="auto" w:sz="4" w:space="0"/>
              <w:left w:val="single" w:color="auto" w:sz="4" w:space="0"/>
              <w:bottom w:val="single" w:color="auto" w:sz="4" w:space="0"/>
              <w:right w:val="single" w:color="auto" w:sz="4" w:space="0"/>
            </w:tcBorders>
          </w:tcPr>
          <w:p w14:paraId="65EBE4B0">
            <w:pPr>
              <w:jc w:val="center"/>
              <w:rPr>
                <w:rFonts w:hint="eastAsia" w:ascii="宋体" w:hAnsi="宋体" w:eastAsia="宋体" w:cs="宋体"/>
                <w:b/>
                <w:bCs/>
                <w:kern w:val="2"/>
                <w:sz w:val="30"/>
                <w:szCs w:val="30"/>
              </w:rPr>
            </w:pPr>
            <w:r>
              <w:rPr>
                <w:rFonts w:hint="eastAsia" w:ascii="宋体" w:hAnsi="宋体" w:eastAsia="宋体" w:cs="宋体"/>
                <w:b/>
                <w:bCs/>
                <w:kern w:val="2"/>
                <w:sz w:val="30"/>
                <w:szCs w:val="30"/>
              </w:rPr>
              <w:t>数量</w:t>
            </w:r>
          </w:p>
        </w:tc>
        <w:tc>
          <w:tcPr>
            <w:tcW w:w="1070" w:type="dxa"/>
            <w:tcBorders>
              <w:top w:val="single" w:color="auto" w:sz="4" w:space="0"/>
              <w:left w:val="single" w:color="auto" w:sz="4" w:space="0"/>
              <w:bottom w:val="single" w:color="auto" w:sz="4" w:space="0"/>
              <w:right w:val="single" w:color="auto" w:sz="4" w:space="0"/>
            </w:tcBorders>
          </w:tcPr>
          <w:p w14:paraId="03501185">
            <w:pPr>
              <w:jc w:val="center"/>
              <w:rPr>
                <w:rFonts w:hint="eastAsia" w:ascii="宋体" w:hAnsi="宋体" w:eastAsia="宋体" w:cs="宋体"/>
                <w:b/>
                <w:bCs/>
                <w:kern w:val="2"/>
                <w:sz w:val="30"/>
                <w:szCs w:val="30"/>
              </w:rPr>
            </w:pPr>
            <w:r>
              <w:rPr>
                <w:rFonts w:hint="eastAsia" w:ascii="宋体" w:hAnsi="宋体" w:eastAsia="宋体" w:cs="宋体"/>
                <w:b/>
                <w:bCs/>
                <w:kern w:val="2"/>
                <w:sz w:val="30"/>
                <w:szCs w:val="30"/>
              </w:rPr>
              <w:t>单位</w:t>
            </w:r>
          </w:p>
        </w:tc>
        <w:tc>
          <w:tcPr>
            <w:tcW w:w="1788" w:type="dxa"/>
            <w:tcBorders>
              <w:top w:val="single" w:color="auto" w:sz="4" w:space="0"/>
              <w:left w:val="single" w:color="auto" w:sz="4" w:space="0"/>
              <w:bottom w:val="single" w:color="auto" w:sz="4" w:space="0"/>
              <w:right w:val="single" w:color="auto" w:sz="4" w:space="0"/>
            </w:tcBorders>
          </w:tcPr>
          <w:p w14:paraId="0356E92D">
            <w:pPr>
              <w:jc w:val="center"/>
              <w:rPr>
                <w:rFonts w:hint="eastAsia" w:ascii="宋体" w:hAnsi="宋体" w:eastAsia="宋体" w:cs="宋体"/>
                <w:b/>
                <w:bCs/>
                <w:kern w:val="2"/>
                <w:sz w:val="30"/>
                <w:szCs w:val="30"/>
              </w:rPr>
            </w:pPr>
            <w:r>
              <w:rPr>
                <w:rFonts w:hint="eastAsia" w:ascii="宋体" w:hAnsi="宋体" w:eastAsia="宋体" w:cs="宋体"/>
                <w:b/>
                <w:bCs/>
                <w:kern w:val="2"/>
                <w:sz w:val="30"/>
                <w:szCs w:val="30"/>
              </w:rPr>
              <w:t>备注</w:t>
            </w:r>
          </w:p>
        </w:tc>
      </w:tr>
      <w:tr w14:paraId="3F6D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7DFB9E61">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4375" w:type="dxa"/>
            <w:tcBorders>
              <w:top w:val="single" w:color="auto" w:sz="4" w:space="0"/>
              <w:left w:val="single" w:color="auto" w:sz="4" w:space="0"/>
              <w:bottom w:val="single" w:color="auto" w:sz="4" w:space="0"/>
              <w:right w:val="single" w:color="auto" w:sz="4" w:space="0"/>
            </w:tcBorders>
          </w:tcPr>
          <w:p w14:paraId="14F171BA">
            <w:pPr>
              <w:jc w:val="center"/>
              <w:rPr>
                <w:rFonts w:hint="eastAsia" w:ascii="宋体" w:hAnsi="宋体" w:eastAsia="宋体" w:cs="宋体"/>
                <w:kern w:val="2"/>
                <w:sz w:val="30"/>
                <w:szCs w:val="30"/>
              </w:rPr>
            </w:pPr>
            <w:r>
              <w:rPr>
                <w:rFonts w:hint="eastAsia" w:ascii="宋体" w:hAnsi="宋体" w:eastAsia="宋体" w:cs="宋体"/>
                <w:kern w:val="2"/>
                <w:sz w:val="30"/>
                <w:szCs w:val="30"/>
              </w:rPr>
              <w:t>15英寸触摸屏TFT LCD</w:t>
            </w:r>
          </w:p>
        </w:tc>
        <w:tc>
          <w:tcPr>
            <w:tcW w:w="922" w:type="dxa"/>
            <w:tcBorders>
              <w:top w:val="single" w:color="auto" w:sz="4" w:space="0"/>
              <w:left w:val="single" w:color="auto" w:sz="4" w:space="0"/>
              <w:bottom w:val="single" w:color="auto" w:sz="4" w:space="0"/>
              <w:right w:val="single" w:color="auto" w:sz="4" w:space="0"/>
            </w:tcBorders>
          </w:tcPr>
          <w:p w14:paraId="0EFED002">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4B0E213E">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3449223B">
            <w:pPr>
              <w:jc w:val="center"/>
              <w:rPr>
                <w:rFonts w:hint="eastAsia" w:ascii="宋体" w:hAnsi="宋体" w:eastAsia="宋体" w:cs="宋体"/>
                <w:b/>
                <w:bCs/>
                <w:kern w:val="2"/>
                <w:sz w:val="30"/>
                <w:szCs w:val="30"/>
              </w:rPr>
            </w:pPr>
          </w:p>
        </w:tc>
      </w:tr>
      <w:tr w14:paraId="35A4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2A46F949">
            <w:pPr>
              <w:jc w:val="center"/>
              <w:rPr>
                <w:rFonts w:hint="eastAsia" w:ascii="宋体" w:hAnsi="宋体" w:eastAsia="宋体" w:cs="宋体"/>
                <w:kern w:val="2"/>
                <w:sz w:val="30"/>
                <w:szCs w:val="30"/>
              </w:rPr>
            </w:pPr>
            <w:r>
              <w:rPr>
                <w:rFonts w:hint="eastAsia" w:ascii="宋体" w:hAnsi="宋体" w:eastAsia="宋体" w:cs="宋体"/>
                <w:kern w:val="2"/>
                <w:sz w:val="30"/>
                <w:szCs w:val="30"/>
              </w:rPr>
              <w:t>2</w:t>
            </w:r>
          </w:p>
        </w:tc>
        <w:tc>
          <w:tcPr>
            <w:tcW w:w="4375" w:type="dxa"/>
            <w:tcBorders>
              <w:top w:val="single" w:color="auto" w:sz="4" w:space="0"/>
              <w:left w:val="single" w:color="auto" w:sz="4" w:space="0"/>
              <w:bottom w:val="single" w:color="auto" w:sz="4" w:space="0"/>
              <w:right w:val="single" w:color="auto" w:sz="4" w:space="0"/>
            </w:tcBorders>
          </w:tcPr>
          <w:p w14:paraId="6B28C1A8">
            <w:pPr>
              <w:jc w:val="center"/>
              <w:rPr>
                <w:rFonts w:hint="eastAsia" w:ascii="宋体" w:hAnsi="宋体" w:eastAsia="宋体" w:cs="宋体"/>
                <w:kern w:val="2"/>
                <w:sz w:val="30"/>
                <w:szCs w:val="30"/>
              </w:rPr>
            </w:pPr>
            <w:r>
              <w:rPr>
                <w:rFonts w:hint="eastAsia" w:ascii="宋体" w:hAnsi="宋体" w:eastAsia="宋体" w:cs="宋体"/>
                <w:kern w:val="2"/>
                <w:sz w:val="30"/>
                <w:szCs w:val="30"/>
              </w:rPr>
              <w:t>血泵</w:t>
            </w:r>
          </w:p>
        </w:tc>
        <w:tc>
          <w:tcPr>
            <w:tcW w:w="922" w:type="dxa"/>
            <w:tcBorders>
              <w:top w:val="single" w:color="auto" w:sz="4" w:space="0"/>
              <w:left w:val="single" w:color="auto" w:sz="4" w:space="0"/>
              <w:bottom w:val="single" w:color="auto" w:sz="4" w:space="0"/>
              <w:right w:val="single" w:color="auto" w:sz="4" w:space="0"/>
            </w:tcBorders>
          </w:tcPr>
          <w:p w14:paraId="7A07C41B">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681F6632">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23D9A95A">
            <w:pPr>
              <w:jc w:val="center"/>
              <w:rPr>
                <w:rFonts w:hint="eastAsia" w:ascii="宋体" w:hAnsi="宋体" w:eastAsia="宋体" w:cs="宋体"/>
                <w:b/>
                <w:bCs/>
                <w:kern w:val="2"/>
                <w:sz w:val="30"/>
                <w:szCs w:val="30"/>
              </w:rPr>
            </w:pPr>
          </w:p>
        </w:tc>
      </w:tr>
      <w:tr w14:paraId="442C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183BF7D3">
            <w:pPr>
              <w:jc w:val="center"/>
              <w:rPr>
                <w:rFonts w:hint="eastAsia" w:ascii="宋体" w:hAnsi="宋体" w:eastAsia="宋体" w:cs="宋体"/>
                <w:kern w:val="2"/>
                <w:sz w:val="30"/>
                <w:szCs w:val="30"/>
              </w:rPr>
            </w:pPr>
            <w:r>
              <w:rPr>
                <w:rFonts w:hint="eastAsia" w:ascii="宋体" w:hAnsi="宋体" w:eastAsia="宋体" w:cs="宋体"/>
                <w:kern w:val="2"/>
                <w:sz w:val="30"/>
                <w:szCs w:val="30"/>
              </w:rPr>
              <w:t>3</w:t>
            </w:r>
          </w:p>
        </w:tc>
        <w:tc>
          <w:tcPr>
            <w:tcW w:w="4375" w:type="dxa"/>
            <w:tcBorders>
              <w:top w:val="single" w:color="auto" w:sz="4" w:space="0"/>
              <w:left w:val="single" w:color="auto" w:sz="4" w:space="0"/>
              <w:bottom w:val="single" w:color="auto" w:sz="4" w:space="0"/>
              <w:right w:val="single" w:color="auto" w:sz="4" w:space="0"/>
            </w:tcBorders>
          </w:tcPr>
          <w:p w14:paraId="0E26C926">
            <w:pPr>
              <w:jc w:val="center"/>
              <w:rPr>
                <w:rFonts w:hint="eastAsia" w:ascii="宋体" w:hAnsi="宋体" w:eastAsia="宋体" w:cs="宋体"/>
                <w:kern w:val="2"/>
                <w:sz w:val="30"/>
                <w:szCs w:val="30"/>
              </w:rPr>
            </w:pPr>
            <w:r>
              <w:rPr>
                <w:rFonts w:hint="eastAsia" w:ascii="宋体" w:hAnsi="宋体" w:eastAsia="宋体" w:cs="宋体"/>
                <w:kern w:val="2"/>
                <w:sz w:val="30"/>
                <w:szCs w:val="30"/>
              </w:rPr>
              <w:t>补液泵</w:t>
            </w:r>
          </w:p>
        </w:tc>
        <w:tc>
          <w:tcPr>
            <w:tcW w:w="922" w:type="dxa"/>
            <w:tcBorders>
              <w:top w:val="single" w:color="auto" w:sz="4" w:space="0"/>
              <w:left w:val="single" w:color="auto" w:sz="4" w:space="0"/>
              <w:bottom w:val="single" w:color="auto" w:sz="4" w:space="0"/>
              <w:right w:val="single" w:color="auto" w:sz="4" w:space="0"/>
            </w:tcBorders>
          </w:tcPr>
          <w:p w14:paraId="648B3314">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73EA99F">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6B23F5AA">
            <w:pPr>
              <w:jc w:val="center"/>
              <w:rPr>
                <w:rFonts w:hint="eastAsia" w:ascii="宋体" w:hAnsi="宋体" w:eastAsia="宋体" w:cs="宋体"/>
                <w:b/>
                <w:bCs/>
                <w:kern w:val="2"/>
                <w:sz w:val="30"/>
                <w:szCs w:val="30"/>
              </w:rPr>
            </w:pPr>
          </w:p>
        </w:tc>
      </w:tr>
      <w:tr w14:paraId="7800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0718E22B">
            <w:pPr>
              <w:jc w:val="center"/>
              <w:rPr>
                <w:rFonts w:hint="eastAsia" w:ascii="宋体" w:hAnsi="宋体" w:eastAsia="宋体" w:cs="宋体"/>
                <w:kern w:val="2"/>
                <w:sz w:val="30"/>
                <w:szCs w:val="30"/>
              </w:rPr>
            </w:pPr>
            <w:r>
              <w:rPr>
                <w:rFonts w:hint="eastAsia" w:ascii="宋体" w:hAnsi="宋体" w:eastAsia="宋体" w:cs="宋体"/>
                <w:kern w:val="2"/>
                <w:sz w:val="30"/>
                <w:szCs w:val="30"/>
              </w:rPr>
              <w:t>4</w:t>
            </w:r>
          </w:p>
        </w:tc>
        <w:tc>
          <w:tcPr>
            <w:tcW w:w="4375" w:type="dxa"/>
            <w:tcBorders>
              <w:top w:val="single" w:color="auto" w:sz="4" w:space="0"/>
              <w:left w:val="single" w:color="auto" w:sz="4" w:space="0"/>
              <w:bottom w:val="single" w:color="auto" w:sz="4" w:space="0"/>
              <w:right w:val="single" w:color="auto" w:sz="4" w:space="0"/>
            </w:tcBorders>
          </w:tcPr>
          <w:p w14:paraId="1EFD137A">
            <w:pPr>
              <w:jc w:val="center"/>
              <w:rPr>
                <w:rFonts w:hint="eastAsia" w:ascii="宋体" w:hAnsi="宋体" w:eastAsia="宋体" w:cs="宋体"/>
                <w:kern w:val="2"/>
                <w:sz w:val="30"/>
                <w:szCs w:val="30"/>
              </w:rPr>
            </w:pPr>
            <w:r>
              <w:rPr>
                <w:rFonts w:hint="eastAsia" w:ascii="宋体" w:hAnsi="宋体" w:eastAsia="宋体" w:cs="宋体"/>
                <w:kern w:val="2"/>
                <w:sz w:val="30"/>
                <w:szCs w:val="30"/>
              </w:rPr>
              <w:t>肝素泵</w:t>
            </w:r>
          </w:p>
        </w:tc>
        <w:tc>
          <w:tcPr>
            <w:tcW w:w="922" w:type="dxa"/>
            <w:tcBorders>
              <w:top w:val="single" w:color="auto" w:sz="4" w:space="0"/>
              <w:left w:val="single" w:color="auto" w:sz="4" w:space="0"/>
              <w:bottom w:val="single" w:color="auto" w:sz="4" w:space="0"/>
              <w:right w:val="single" w:color="auto" w:sz="4" w:space="0"/>
            </w:tcBorders>
          </w:tcPr>
          <w:p w14:paraId="43586AAA">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75AB9224">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7A93F29D">
            <w:pPr>
              <w:jc w:val="center"/>
              <w:rPr>
                <w:rFonts w:hint="eastAsia" w:ascii="宋体" w:hAnsi="宋体" w:eastAsia="宋体" w:cs="宋体"/>
                <w:b/>
                <w:bCs/>
                <w:kern w:val="2"/>
                <w:sz w:val="30"/>
                <w:szCs w:val="30"/>
              </w:rPr>
            </w:pPr>
          </w:p>
        </w:tc>
      </w:tr>
      <w:tr w14:paraId="2F39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70AB2E56">
            <w:pPr>
              <w:jc w:val="center"/>
              <w:rPr>
                <w:rFonts w:hint="eastAsia" w:ascii="宋体" w:hAnsi="宋体" w:eastAsia="宋体" w:cs="宋体"/>
                <w:kern w:val="2"/>
                <w:sz w:val="30"/>
                <w:szCs w:val="30"/>
              </w:rPr>
            </w:pPr>
            <w:r>
              <w:rPr>
                <w:rFonts w:hint="eastAsia" w:ascii="宋体" w:hAnsi="宋体" w:eastAsia="宋体" w:cs="宋体"/>
                <w:kern w:val="2"/>
                <w:sz w:val="30"/>
                <w:szCs w:val="30"/>
              </w:rPr>
              <w:t>5</w:t>
            </w:r>
          </w:p>
        </w:tc>
        <w:tc>
          <w:tcPr>
            <w:tcW w:w="4375" w:type="dxa"/>
            <w:tcBorders>
              <w:top w:val="single" w:color="auto" w:sz="4" w:space="0"/>
              <w:left w:val="single" w:color="auto" w:sz="4" w:space="0"/>
              <w:bottom w:val="single" w:color="auto" w:sz="4" w:space="0"/>
              <w:right w:val="single" w:color="auto" w:sz="4" w:space="0"/>
            </w:tcBorders>
          </w:tcPr>
          <w:p w14:paraId="0F805286">
            <w:pPr>
              <w:jc w:val="center"/>
              <w:rPr>
                <w:rFonts w:hint="eastAsia" w:ascii="宋体" w:hAnsi="宋体" w:eastAsia="宋体" w:cs="宋体"/>
                <w:kern w:val="2"/>
                <w:sz w:val="30"/>
                <w:szCs w:val="30"/>
              </w:rPr>
            </w:pPr>
            <w:r>
              <w:rPr>
                <w:rFonts w:hint="eastAsia" w:ascii="宋体" w:hAnsi="宋体" w:eastAsia="宋体" w:cs="宋体"/>
                <w:kern w:val="2"/>
                <w:sz w:val="30"/>
                <w:szCs w:val="30"/>
              </w:rPr>
              <w:t>BIBAG干粉装置标准配置</w:t>
            </w:r>
          </w:p>
        </w:tc>
        <w:tc>
          <w:tcPr>
            <w:tcW w:w="922" w:type="dxa"/>
            <w:tcBorders>
              <w:top w:val="single" w:color="auto" w:sz="4" w:space="0"/>
              <w:left w:val="single" w:color="auto" w:sz="4" w:space="0"/>
              <w:bottom w:val="single" w:color="auto" w:sz="4" w:space="0"/>
              <w:right w:val="single" w:color="auto" w:sz="4" w:space="0"/>
            </w:tcBorders>
          </w:tcPr>
          <w:p w14:paraId="134BBD89">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34D65B25">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69948CF9">
            <w:pPr>
              <w:jc w:val="center"/>
              <w:rPr>
                <w:rFonts w:hint="eastAsia" w:ascii="宋体" w:hAnsi="宋体" w:eastAsia="宋体" w:cs="宋体"/>
                <w:b/>
                <w:bCs/>
                <w:kern w:val="2"/>
                <w:sz w:val="30"/>
                <w:szCs w:val="30"/>
              </w:rPr>
            </w:pPr>
          </w:p>
        </w:tc>
      </w:tr>
      <w:tr w14:paraId="64AF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0C8A6AAD">
            <w:pPr>
              <w:jc w:val="center"/>
              <w:rPr>
                <w:rFonts w:hint="eastAsia" w:ascii="宋体" w:hAnsi="宋体" w:eastAsia="宋体" w:cs="宋体"/>
                <w:kern w:val="2"/>
                <w:sz w:val="30"/>
                <w:szCs w:val="30"/>
              </w:rPr>
            </w:pPr>
            <w:r>
              <w:rPr>
                <w:rFonts w:hint="eastAsia" w:ascii="宋体" w:hAnsi="宋体" w:eastAsia="宋体" w:cs="宋体"/>
                <w:kern w:val="2"/>
                <w:sz w:val="30"/>
                <w:szCs w:val="30"/>
              </w:rPr>
              <w:t>6</w:t>
            </w:r>
          </w:p>
        </w:tc>
        <w:tc>
          <w:tcPr>
            <w:tcW w:w="4375" w:type="dxa"/>
            <w:tcBorders>
              <w:top w:val="single" w:color="auto" w:sz="4" w:space="0"/>
              <w:left w:val="single" w:color="auto" w:sz="4" w:space="0"/>
              <w:bottom w:val="single" w:color="auto" w:sz="4" w:space="0"/>
              <w:right w:val="single" w:color="auto" w:sz="4" w:space="0"/>
            </w:tcBorders>
          </w:tcPr>
          <w:p w14:paraId="556B6088">
            <w:pPr>
              <w:jc w:val="center"/>
              <w:rPr>
                <w:rFonts w:hint="eastAsia" w:ascii="宋体" w:hAnsi="宋体" w:eastAsia="宋体" w:cs="宋体"/>
                <w:kern w:val="2"/>
                <w:sz w:val="30"/>
                <w:szCs w:val="30"/>
              </w:rPr>
            </w:pPr>
            <w:r>
              <w:rPr>
                <w:rFonts w:hint="eastAsia" w:ascii="宋体" w:hAnsi="宋体" w:eastAsia="宋体" w:cs="宋体"/>
                <w:kern w:val="2"/>
                <w:sz w:val="30"/>
                <w:szCs w:val="30"/>
              </w:rPr>
              <w:t>内置后备电池</w:t>
            </w:r>
          </w:p>
        </w:tc>
        <w:tc>
          <w:tcPr>
            <w:tcW w:w="922" w:type="dxa"/>
            <w:tcBorders>
              <w:top w:val="single" w:color="auto" w:sz="4" w:space="0"/>
              <w:left w:val="single" w:color="auto" w:sz="4" w:space="0"/>
              <w:bottom w:val="single" w:color="auto" w:sz="4" w:space="0"/>
              <w:right w:val="single" w:color="auto" w:sz="4" w:space="0"/>
            </w:tcBorders>
          </w:tcPr>
          <w:p w14:paraId="15627D62">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9EF608B">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7EB3A8E1">
            <w:pPr>
              <w:jc w:val="center"/>
              <w:rPr>
                <w:rFonts w:hint="eastAsia" w:ascii="宋体" w:hAnsi="宋体" w:eastAsia="宋体" w:cs="宋体"/>
                <w:b/>
                <w:bCs/>
                <w:kern w:val="2"/>
                <w:sz w:val="30"/>
                <w:szCs w:val="30"/>
              </w:rPr>
            </w:pPr>
          </w:p>
        </w:tc>
      </w:tr>
      <w:tr w14:paraId="5167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4E719E03">
            <w:pPr>
              <w:jc w:val="center"/>
              <w:rPr>
                <w:rFonts w:hint="eastAsia" w:ascii="宋体" w:hAnsi="宋体" w:eastAsia="宋体" w:cs="宋体"/>
                <w:kern w:val="2"/>
                <w:sz w:val="30"/>
                <w:szCs w:val="30"/>
              </w:rPr>
            </w:pPr>
            <w:r>
              <w:rPr>
                <w:rFonts w:hint="eastAsia" w:ascii="宋体" w:hAnsi="宋体" w:eastAsia="宋体" w:cs="宋体"/>
                <w:kern w:val="2"/>
                <w:sz w:val="30"/>
                <w:szCs w:val="30"/>
              </w:rPr>
              <w:t>7</w:t>
            </w:r>
          </w:p>
        </w:tc>
        <w:tc>
          <w:tcPr>
            <w:tcW w:w="4375" w:type="dxa"/>
            <w:tcBorders>
              <w:top w:val="single" w:color="auto" w:sz="4" w:space="0"/>
              <w:left w:val="single" w:color="auto" w:sz="4" w:space="0"/>
              <w:bottom w:val="single" w:color="auto" w:sz="4" w:space="0"/>
              <w:right w:val="single" w:color="auto" w:sz="4" w:space="0"/>
            </w:tcBorders>
          </w:tcPr>
          <w:p w14:paraId="05CCD114">
            <w:pPr>
              <w:jc w:val="center"/>
              <w:rPr>
                <w:rFonts w:hint="eastAsia" w:ascii="宋体" w:hAnsi="宋体" w:eastAsia="宋体" w:cs="宋体"/>
                <w:kern w:val="2"/>
                <w:sz w:val="30"/>
                <w:szCs w:val="30"/>
              </w:rPr>
            </w:pPr>
            <w:r>
              <w:rPr>
                <w:rFonts w:hint="eastAsia" w:ascii="宋体" w:hAnsi="宋体" w:eastAsia="宋体" w:cs="宋体"/>
                <w:kern w:val="2"/>
                <w:sz w:val="30"/>
                <w:szCs w:val="30"/>
              </w:rPr>
              <w:t>空气检测器</w:t>
            </w:r>
          </w:p>
        </w:tc>
        <w:tc>
          <w:tcPr>
            <w:tcW w:w="922" w:type="dxa"/>
            <w:tcBorders>
              <w:top w:val="single" w:color="auto" w:sz="4" w:space="0"/>
              <w:left w:val="single" w:color="auto" w:sz="4" w:space="0"/>
              <w:bottom w:val="single" w:color="auto" w:sz="4" w:space="0"/>
              <w:right w:val="single" w:color="auto" w:sz="4" w:space="0"/>
            </w:tcBorders>
          </w:tcPr>
          <w:p w14:paraId="32D54BDF">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7DD9FBBA">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2E7B85E4">
            <w:pPr>
              <w:jc w:val="center"/>
              <w:rPr>
                <w:rFonts w:hint="eastAsia" w:ascii="宋体" w:hAnsi="宋体" w:eastAsia="宋体" w:cs="宋体"/>
                <w:b/>
                <w:bCs/>
                <w:kern w:val="2"/>
                <w:sz w:val="30"/>
                <w:szCs w:val="30"/>
              </w:rPr>
            </w:pPr>
          </w:p>
        </w:tc>
      </w:tr>
      <w:tr w14:paraId="24F2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2089984B">
            <w:pPr>
              <w:jc w:val="center"/>
              <w:rPr>
                <w:rFonts w:hint="eastAsia" w:ascii="宋体" w:hAnsi="宋体" w:eastAsia="宋体" w:cs="宋体"/>
                <w:kern w:val="2"/>
                <w:sz w:val="30"/>
                <w:szCs w:val="30"/>
              </w:rPr>
            </w:pPr>
            <w:r>
              <w:rPr>
                <w:rFonts w:hint="eastAsia" w:ascii="宋体" w:hAnsi="宋体" w:eastAsia="宋体" w:cs="宋体"/>
                <w:kern w:val="2"/>
                <w:sz w:val="30"/>
                <w:szCs w:val="30"/>
              </w:rPr>
              <w:t>8</w:t>
            </w:r>
          </w:p>
        </w:tc>
        <w:tc>
          <w:tcPr>
            <w:tcW w:w="4375" w:type="dxa"/>
            <w:tcBorders>
              <w:top w:val="single" w:color="auto" w:sz="4" w:space="0"/>
              <w:left w:val="single" w:color="auto" w:sz="4" w:space="0"/>
              <w:bottom w:val="single" w:color="auto" w:sz="4" w:space="0"/>
              <w:right w:val="single" w:color="auto" w:sz="4" w:space="0"/>
            </w:tcBorders>
          </w:tcPr>
          <w:p w14:paraId="5F1BC389">
            <w:pPr>
              <w:jc w:val="center"/>
              <w:rPr>
                <w:rFonts w:hint="eastAsia" w:ascii="宋体" w:hAnsi="宋体" w:eastAsia="宋体" w:cs="宋体"/>
                <w:kern w:val="2"/>
                <w:sz w:val="30"/>
                <w:szCs w:val="30"/>
              </w:rPr>
            </w:pPr>
            <w:r>
              <w:rPr>
                <w:rFonts w:hint="eastAsia" w:ascii="宋体" w:hAnsi="宋体" w:eastAsia="宋体" w:cs="宋体"/>
                <w:kern w:val="2"/>
                <w:sz w:val="30"/>
                <w:szCs w:val="30"/>
              </w:rPr>
              <w:t>检测报警系统</w:t>
            </w:r>
          </w:p>
        </w:tc>
        <w:tc>
          <w:tcPr>
            <w:tcW w:w="922" w:type="dxa"/>
            <w:tcBorders>
              <w:top w:val="single" w:color="auto" w:sz="4" w:space="0"/>
              <w:left w:val="single" w:color="auto" w:sz="4" w:space="0"/>
              <w:bottom w:val="single" w:color="auto" w:sz="4" w:space="0"/>
              <w:right w:val="single" w:color="auto" w:sz="4" w:space="0"/>
            </w:tcBorders>
          </w:tcPr>
          <w:p w14:paraId="2FD3E898">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78DF01A">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724121EB">
            <w:pPr>
              <w:jc w:val="center"/>
              <w:rPr>
                <w:rFonts w:hint="eastAsia" w:ascii="宋体" w:hAnsi="宋体" w:eastAsia="宋体" w:cs="宋体"/>
                <w:b/>
                <w:bCs/>
                <w:kern w:val="2"/>
                <w:sz w:val="30"/>
                <w:szCs w:val="30"/>
              </w:rPr>
            </w:pPr>
          </w:p>
        </w:tc>
      </w:tr>
      <w:tr w14:paraId="1249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5616E9B4">
            <w:pPr>
              <w:jc w:val="center"/>
              <w:rPr>
                <w:rFonts w:hint="eastAsia" w:ascii="宋体" w:hAnsi="宋体" w:eastAsia="宋体" w:cs="宋体"/>
                <w:kern w:val="2"/>
                <w:sz w:val="30"/>
                <w:szCs w:val="30"/>
              </w:rPr>
            </w:pPr>
            <w:r>
              <w:rPr>
                <w:rFonts w:hint="eastAsia" w:ascii="宋体" w:hAnsi="宋体" w:eastAsia="宋体" w:cs="宋体"/>
                <w:kern w:val="2"/>
                <w:sz w:val="30"/>
                <w:szCs w:val="30"/>
              </w:rPr>
              <w:t>9</w:t>
            </w:r>
          </w:p>
        </w:tc>
        <w:tc>
          <w:tcPr>
            <w:tcW w:w="4375" w:type="dxa"/>
            <w:tcBorders>
              <w:top w:val="single" w:color="auto" w:sz="4" w:space="0"/>
              <w:left w:val="single" w:color="auto" w:sz="4" w:space="0"/>
              <w:bottom w:val="single" w:color="auto" w:sz="4" w:space="0"/>
              <w:right w:val="single" w:color="auto" w:sz="4" w:space="0"/>
            </w:tcBorders>
          </w:tcPr>
          <w:p w14:paraId="21781E09">
            <w:pPr>
              <w:jc w:val="center"/>
              <w:rPr>
                <w:rFonts w:hint="eastAsia" w:ascii="宋体" w:hAnsi="宋体" w:eastAsia="宋体" w:cs="宋体"/>
                <w:kern w:val="2"/>
                <w:sz w:val="30"/>
                <w:szCs w:val="30"/>
              </w:rPr>
            </w:pPr>
            <w:r>
              <w:rPr>
                <w:rFonts w:hint="eastAsia" w:ascii="宋体" w:hAnsi="宋体" w:eastAsia="宋体" w:cs="宋体"/>
                <w:kern w:val="2"/>
                <w:sz w:val="30"/>
                <w:szCs w:val="30"/>
              </w:rPr>
              <w:t>点滴架</w:t>
            </w:r>
          </w:p>
        </w:tc>
        <w:tc>
          <w:tcPr>
            <w:tcW w:w="922" w:type="dxa"/>
            <w:tcBorders>
              <w:top w:val="single" w:color="auto" w:sz="4" w:space="0"/>
              <w:left w:val="single" w:color="auto" w:sz="4" w:space="0"/>
              <w:bottom w:val="single" w:color="auto" w:sz="4" w:space="0"/>
              <w:right w:val="single" w:color="auto" w:sz="4" w:space="0"/>
            </w:tcBorders>
          </w:tcPr>
          <w:p w14:paraId="309F8D54">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45366800">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79C2534D">
            <w:pPr>
              <w:jc w:val="center"/>
              <w:rPr>
                <w:rFonts w:hint="eastAsia" w:ascii="宋体" w:hAnsi="宋体" w:eastAsia="宋体" w:cs="宋体"/>
                <w:b/>
                <w:bCs/>
                <w:kern w:val="2"/>
                <w:sz w:val="30"/>
                <w:szCs w:val="30"/>
              </w:rPr>
            </w:pPr>
          </w:p>
        </w:tc>
      </w:tr>
      <w:tr w14:paraId="7993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0569AF12">
            <w:pPr>
              <w:jc w:val="center"/>
              <w:rPr>
                <w:rFonts w:hint="eastAsia" w:ascii="宋体" w:hAnsi="宋体" w:eastAsia="宋体" w:cs="宋体"/>
                <w:kern w:val="2"/>
                <w:sz w:val="30"/>
                <w:szCs w:val="30"/>
              </w:rPr>
            </w:pPr>
            <w:r>
              <w:rPr>
                <w:rFonts w:hint="eastAsia" w:ascii="宋体" w:hAnsi="宋体" w:eastAsia="宋体" w:cs="宋体"/>
                <w:kern w:val="2"/>
                <w:sz w:val="30"/>
                <w:szCs w:val="30"/>
              </w:rPr>
              <w:t>10</w:t>
            </w:r>
          </w:p>
        </w:tc>
        <w:tc>
          <w:tcPr>
            <w:tcW w:w="4375" w:type="dxa"/>
            <w:tcBorders>
              <w:top w:val="single" w:color="auto" w:sz="4" w:space="0"/>
              <w:left w:val="single" w:color="auto" w:sz="4" w:space="0"/>
              <w:bottom w:val="single" w:color="auto" w:sz="4" w:space="0"/>
              <w:right w:val="single" w:color="auto" w:sz="4" w:space="0"/>
            </w:tcBorders>
          </w:tcPr>
          <w:p w14:paraId="1AE110AF">
            <w:pPr>
              <w:jc w:val="center"/>
              <w:rPr>
                <w:rFonts w:hint="eastAsia" w:ascii="宋体" w:hAnsi="宋体" w:eastAsia="宋体" w:cs="宋体"/>
                <w:kern w:val="2"/>
                <w:sz w:val="30"/>
                <w:szCs w:val="30"/>
              </w:rPr>
            </w:pPr>
            <w:r>
              <w:rPr>
                <w:rFonts w:hint="eastAsia" w:ascii="宋体" w:hAnsi="宋体" w:eastAsia="宋体" w:cs="宋体"/>
                <w:kern w:val="2"/>
                <w:sz w:val="30"/>
                <w:szCs w:val="30"/>
              </w:rPr>
              <w:t>管路夹</w:t>
            </w:r>
          </w:p>
        </w:tc>
        <w:tc>
          <w:tcPr>
            <w:tcW w:w="922" w:type="dxa"/>
            <w:tcBorders>
              <w:top w:val="single" w:color="auto" w:sz="4" w:space="0"/>
              <w:left w:val="single" w:color="auto" w:sz="4" w:space="0"/>
              <w:bottom w:val="single" w:color="auto" w:sz="4" w:space="0"/>
              <w:right w:val="single" w:color="auto" w:sz="4" w:space="0"/>
            </w:tcBorders>
          </w:tcPr>
          <w:p w14:paraId="1262A53C">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3678082">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4E0BC6E9">
            <w:pPr>
              <w:jc w:val="center"/>
              <w:rPr>
                <w:rFonts w:hint="eastAsia" w:ascii="宋体" w:hAnsi="宋体" w:eastAsia="宋体" w:cs="宋体"/>
                <w:b/>
                <w:bCs/>
                <w:kern w:val="2"/>
                <w:sz w:val="30"/>
                <w:szCs w:val="30"/>
              </w:rPr>
            </w:pPr>
          </w:p>
        </w:tc>
      </w:tr>
      <w:tr w14:paraId="488F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4EB2C01E">
            <w:pPr>
              <w:jc w:val="center"/>
              <w:rPr>
                <w:rFonts w:hint="eastAsia" w:ascii="宋体" w:hAnsi="宋体" w:eastAsia="宋体" w:cs="宋体"/>
                <w:kern w:val="2"/>
                <w:sz w:val="30"/>
                <w:szCs w:val="30"/>
              </w:rPr>
            </w:pPr>
            <w:r>
              <w:rPr>
                <w:rFonts w:hint="eastAsia" w:ascii="宋体" w:hAnsi="宋体" w:eastAsia="宋体" w:cs="宋体"/>
                <w:kern w:val="2"/>
                <w:sz w:val="30"/>
                <w:szCs w:val="30"/>
              </w:rPr>
              <w:t>11</w:t>
            </w:r>
          </w:p>
        </w:tc>
        <w:tc>
          <w:tcPr>
            <w:tcW w:w="4375" w:type="dxa"/>
            <w:tcBorders>
              <w:top w:val="single" w:color="auto" w:sz="4" w:space="0"/>
              <w:left w:val="single" w:color="auto" w:sz="4" w:space="0"/>
              <w:bottom w:val="single" w:color="auto" w:sz="4" w:space="0"/>
              <w:right w:val="single" w:color="auto" w:sz="4" w:space="0"/>
            </w:tcBorders>
          </w:tcPr>
          <w:p w14:paraId="1F5E3C41">
            <w:pPr>
              <w:jc w:val="center"/>
              <w:rPr>
                <w:rFonts w:hint="eastAsia" w:ascii="宋体" w:hAnsi="宋体" w:eastAsia="宋体" w:cs="宋体"/>
                <w:kern w:val="2"/>
                <w:sz w:val="30"/>
                <w:szCs w:val="30"/>
              </w:rPr>
            </w:pPr>
            <w:r>
              <w:rPr>
                <w:rFonts w:hint="eastAsia" w:ascii="宋体" w:hAnsi="宋体" w:eastAsia="宋体" w:cs="宋体"/>
                <w:kern w:val="2"/>
                <w:sz w:val="30"/>
                <w:szCs w:val="30"/>
              </w:rPr>
              <w:t>进出水管</w:t>
            </w:r>
          </w:p>
        </w:tc>
        <w:tc>
          <w:tcPr>
            <w:tcW w:w="922" w:type="dxa"/>
            <w:tcBorders>
              <w:top w:val="single" w:color="auto" w:sz="4" w:space="0"/>
              <w:left w:val="single" w:color="auto" w:sz="4" w:space="0"/>
              <w:bottom w:val="single" w:color="auto" w:sz="4" w:space="0"/>
              <w:right w:val="single" w:color="auto" w:sz="4" w:space="0"/>
            </w:tcBorders>
          </w:tcPr>
          <w:p w14:paraId="29497EC9">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735CB52">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50BC3377">
            <w:pPr>
              <w:jc w:val="center"/>
              <w:rPr>
                <w:rFonts w:hint="eastAsia" w:ascii="宋体" w:hAnsi="宋体" w:eastAsia="宋体" w:cs="宋体"/>
                <w:b/>
                <w:bCs/>
                <w:kern w:val="2"/>
                <w:sz w:val="30"/>
                <w:szCs w:val="30"/>
              </w:rPr>
            </w:pPr>
          </w:p>
        </w:tc>
      </w:tr>
      <w:tr w14:paraId="37E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677A4417">
            <w:pPr>
              <w:jc w:val="center"/>
              <w:rPr>
                <w:rFonts w:hint="eastAsia" w:ascii="宋体" w:hAnsi="宋体" w:eastAsia="宋体" w:cs="宋体"/>
                <w:kern w:val="2"/>
                <w:sz w:val="30"/>
                <w:szCs w:val="30"/>
              </w:rPr>
            </w:pPr>
            <w:r>
              <w:rPr>
                <w:rFonts w:hint="eastAsia" w:ascii="宋体" w:hAnsi="宋体" w:eastAsia="宋体" w:cs="宋体"/>
                <w:kern w:val="2"/>
                <w:sz w:val="30"/>
                <w:szCs w:val="30"/>
              </w:rPr>
              <w:t>12</w:t>
            </w:r>
          </w:p>
        </w:tc>
        <w:tc>
          <w:tcPr>
            <w:tcW w:w="4375" w:type="dxa"/>
            <w:tcBorders>
              <w:top w:val="single" w:color="auto" w:sz="4" w:space="0"/>
              <w:left w:val="single" w:color="auto" w:sz="4" w:space="0"/>
              <w:bottom w:val="single" w:color="auto" w:sz="4" w:space="0"/>
              <w:right w:val="single" w:color="auto" w:sz="4" w:space="0"/>
            </w:tcBorders>
          </w:tcPr>
          <w:p w14:paraId="43DEEB5E">
            <w:pPr>
              <w:jc w:val="center"/>
              <w:rPr>
                <w:rFonts w:hint="eastAsia" w:ascii="宋体" w:hAnsi="宋体" w:eastAsia="宋体" w:cs="宋体"/>
                <w:kern w:val="2"/>
                <w:sz w:val="30"/>
                <w:szCs w:val="30"/>
              </w:rPr>
            </w:pPr>
            <w:r>
              <w:rPr>
                <w:rFonts w:hint="eastAsia" w:ascii="宋体" w:hAnsi="宋体" w:eastAsia="宋体" w:cs="宋体"/>
                <w:kern w:val="2"/>
                <w:sz w:val="30"/>
                <w:szCs w:val="30"/>
              </w:rPr>
              <w:t>计算机中央管路系统接口</w:t>
            </w:r>
          </w:p>
        </w:tc>
        <w:tc>
          <w:tcPr>
            <w:tcW w:w="922" w:type="dxa"/>
            <w:tcBorders>
              <w:top w:val="single" w:color="auto" w:sz="4" w:space="0"/>
              <w:left w:val="single" w:color="auto" w:sz="4" w:space="0"/>
              <w:bottom w:val="single" w:color="auto" w:sz="4" w:space="0"/>
              <w:right w:val="single" w:color="auto" w:sz="4" w:space="0"/>
            </w:tcBorders>
          </w:tcPr>
          <w:p w14:paraId="533E6841">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2284A873">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135A7A99">
            <w:pPr>
              <w:jc w:val="center"/>
              <w:rPr>
                <w:rFonts w:hint="eastAsia" w:ascii="宋体" w:hAnsi="宋体" w:eastAsia="宋体" w:cs="宋体"/>
                <w:b/>
                <w:bCs/>
                <w:kern w:val="2"/>
                <w:sz w:val="30"/>
                <w:szCs w:val="30"/>
              </w:rPr>
            </w:pPr>
          </w:p>
        </w:tc>
      </w:tr>
      <w:tr w14:paraId="1E8B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1D1C4EFC">
            <w:pPr>
              <w:jc w:val="center"/>
              <w:rPr>
                <w:rFonts w:hint="eastAsia" w:ascii="宋体" w:hAnsi="宋体" w:eastAsia="宋体" w:cs="宋体"/>
                <w:kern w:val="2"/>
                <w:sz w:val="30"/>
                <w:szCs w:val="30"/>
              </w:rPr>
            </w:pPr>
            <w:r>
              <w:rPr>
                <w:rFonts w:hint="eastAsia" w:ascii="宋体" w:hAnsi="宋体" w:eastAsia="宋体" w:cs="宋体"/>
                <w:kern w:val="2"/>
                <w:sz w:val="30"/>
                <w:szCs w:val="30"/>
              </w:rPr>
              <w:t>13</w:t>
            </w:r>
          </w:p>
        </w:tc>
        <w:tc>
          <w:tcPr>
            <w:tcW w:w="4375" w:type="dxa"/>
            <w:tcBorders>
              <w:top w:val="single" w:color="auto" w:sz="4" w:space="0"/>
              <w:left w:val="single" w:color="auto" w:sz="4" w:space="0"/>
              <w:bottom w:val="single" w:color="auto" w:sz="4" w:space="0"/>
              <w:right w:val="single" w:color="auto" w:sz="4" w:space="0"/>
            </w:tcBorders>
          </w:tcPr>
          <w:p w14:paraId="288CFEDF">
            <w:pPr>
              <w:jc w:val="center"/>
              <w:rPr>
                <w:rFonts w:hint="eastAsia" w:ascii="宋体" w:hAnsi="宋体" w:eastAsia="宋体" w:cs="宋体"/>
                <w:kern w:val="2"/>
                <w:sz w:val="30"/>
                <w:szCs w:val="30"/>
              </w:rPr>
            </w:pPr>
            <w:r>
              <w:rPr>
                <w:rFonts w:hint="eastAsia" w:ascii="宋体" w:hAnsi="宋体" w:eastAsia="宋体" w:cs="宋体"/>
                <w:kern w:val="2"/>
                <w:sz w:val="30"/>
                <w:szCs w:val="30"/>
              </w:rPr>
              <w:t>中央供液系统接口</w:t>
            </w:r>
          </w:p>
        </w:tc>
        <w:tc>
          <w:tcPr>
            <w:tcW w:w="922" w:type="dxa"/>
            <w:tcBorders>
              <w:top w:val="single" w:color="auto" w:sz="4" w:space="0"/>
              <w:left w:val="single" w:color="auto" w:sz="4" w:space="0"/>
              <w:bottom w:val="single" w:color="auto" w:sz="4" w:space="0"/>
              <w:right w:val="single" w:color="auto" w:sz="4" w:space="0"/>
            </w:tcBorders>
          </w:tcPr>
          <w:p w14:paraId="2F97E673">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77A1FA8E">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78D2FEF2">
            <w:pPr>
              <w:jc w:val="center"/>
              <w:rPr>
                <w:rFonts w:hint="eastAsia" w:ascii="宋体" w:hAnsi="宋体" w:eastAsia="宋体" w:cs="宋体"/>
                <w:b/>
                <w:bCs/>
                <w:kern w:val="2"/>
                <w:sz w:val="30"/>
                <w:szCs w:val="30"/>
              </w:rPr>
            </w:pPr>
          </w:p>
        </w:tc>
      </w:tr>
      <w:tr w14:paraId="6DB3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463842C2">
            <w:pPr>
              <w:jc w:val="center"/>
              <w:rPr>
                <w:rFonts w:hint="eastAsia" w:ascii="宋体" w:hAnsi="宋体" w:eastAsia="宋体" w:cs="宋体"/>
                <w:kern w:val="2"/>
                <w:sz w:val="30"/>
                <w:szCs w:val="30"/>
              </w:rPr>
            </w:pPr>
            <w:r>
              <w:rPr>
                <w:rFonts w:hint="eastAsia" w:ascii="宋体" w:hAnsi="宋体" w:eastAsia="宋体" w:cs="宋体"/>
                <w:kern w:val="2"/>
                <w:sz w:val="30"/>
                <w:szCs w:val="30"/>
              </w:rPr>
              <w:t>14</w:t>
            </w:r>
          </w:p>
        </w:tc>
        <w:tc>
          <w:tcPr>
            <w:tcW w:w="4375" w:type="dxa"/>
            <w:tcBorders>
              <w:top w:val="single" w:color="auto" w:sz="4" w:space="0"/>
              <w:left w:val="single" w:color="auto" w:sz="4" w:space="0"/>
              <w:bottom w:val="single" w:color="auto" w:sz="4" w:space="0"/>
              <w:right w:val="single" w:color="auto" w:sz="4" w:space="0"/>
            </w:tcBorders>
          </w:tcPr>
          <w:p w14:paraId="079A26A9">
            <w:pPr>
              <w:jc w:val="center"/>
              <w:rPr>
                <w:rFonts w:hint="eastAsia" w:ascii="宋体" w:hAnsi="宋体" w:eastAsia="宋体" w:cs="宋体"/>
                <w:kern w:val="2"/>
                <w:sz w:val="30"/>
                <w:szCs w:val="30"/>
              </w:rPr>
            </w:pPr>
            <w:r>
              <w:rPr>
                <w:rFonts w:hint="eastAsia" w:ascii="宋体" w:hAnsi="宋体" w:eastAsia="宋体" w:cs="宋体"/>
                <w:kern w:val="2"/>
                <w:sz w:val="30"/>
                <w:szCs w:val="30"/>
              </w:rPr>
              <w:t>细菌过滤装置（带2支细菌过滤器）</w:t>
            </w:r>
          </w:p>
        </w:tc>
        <w:tc>
          <w:tcPr>
            <w:tcW w:w="922" w:type="dxa"/>
            <w:tcBorders>
              <w:top w:val="single" w:color="auto" w:sz="4" w:space="0"/>
              <w:left w:val="single" w:color="auto" w:sz="4" w:space="0"/>
              <w:bottom w:val="single" w:color="auto" w:sz="4" w:space="0"/>
              <w:right w:val="single" w:color="auto" w:sz="4" w:space="0"/>
            </w:tcBorders>
          </w:tcPr>
          <w:p w14:paraId="52F5765E">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5162E540">
            <w:pPr>
              <w:jc w:val="center"/>
              <w:rPr>
                <w:rFonts w:hint="eastAsia" w:ascii="宋体" w:hAnsi="宋体" w:eastAsia="宋体" w:cs="宋体"/>
                <w:kern w:val="2"/>
                <w:sz w:val="30"/>
                <w:szCs w:val="30"/>
              </w:rPr>
            </w:pPr>
            <w:r>
              <w:rPr>
                <w:rFonts w:hint="eastAsia" w:ascii="宋体" w:hAnsi="宋体" w:eastAsia="宋体" w:cs="宋体"/>
                <w:kern w:val="2"/>
                <w:sz w:val="30"/>
                <w:szCs w:val="30"/>
              </w:rPr>
              <w:t>组</w:t>
            </w:r>
          </w:p>
        </w:tc>
        <w:tc>
          <w:tcPr>
            <w:tcW w:w="1788" w:type="dxa"/>
            <w:tcBorders>
              <w:top w:val="single" w:color="auto" w:sz="4" w:space="0"/>
              <w:left w:val="single" w:color="auto" w:sz="4" w:space="0"/>
              <w:bottom w:val="single" w:color="auto" w:sz="4" w:space="0"/>
              <w:right w:val="single" w:color="auto" w:sz="4" w:space="0"/>
            </w:tcBorders>
          </w:tcPr>
          <w:p w14:paraId="427E1C16">
            <w:pPr>
              <w:jc w:val="center"/>
              <w:rPr>
                <w:rFonts w:hint="eastAsia" w:ascii="宋体" w:hAnsi="宋体" w:eastAsia="宋体" w:cs="宋体"/>
                <w:b/>
                <w:bCs/>
                <w:kern w:val="2"/>
                <w:sz w:val="30"/>
                <w:szCs w:val="30"/>
              </w:rPr>
            </w:pPr>
          </w:p>
        </w:tc>
      </w:tr>
      <w:tr w14:paraId="527D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0C0C639F">
            <w:pPr>
              <w:jc w:val="center"/>
              <w:rPr>
                <w:rFonts w:hint="eastAsia" w:ascii="宋体" w:hAnsi="宋体" w:eastAsia="宋体" w:cs="宋体"/>
                <w:kern w:val="2"/>
                <w:sz w:val="30"/>
                <w:szCs w:val="30"/>
              </w:rPr>
            </w:pPr>
            <w:r>
              <w:rPr>
                <w:rFonts w:hint="eastAsia" w:ascii="宋体" w:hAnsi="宋体" w:eastAsia="宋体" w:cs="宋体"/>
                <w:kern w:val="2"/>
                <w:sz w:val="30"/>
                <w:szCs w:val="30"/>
              </w:rPr>
              <w:t>15</w:t>
            </w:r>
          </w:p>
        </w:tc>
        <w:tc>
          <w:tcPr>
            <w:tcW w:w="4375" w:type="dxa"/>
            <w:tcBorders>
              <w:top w:val="single" w:color="auto" w:sz="4" w:space="0"/>
              <w:left w:val="single" w:color="auto" w:sz="4" w:space="0"/>
              <w:bottom w:val="single" w:color="auto" w:sz="4" w:space="0"/>
              <w:right w:val="single" w:color="auto" w:sz="4" w:space="0"/>
            </w:tcBorders>
          </w:tcPr>
          <w:p w14:paraId="41E41F82">
            <w:pPr>
              <w:jc w:val="center"/>
              <w:rPr>
                <w:rFonts w:hint="eastAsia" w:ascii="宋体" w:hAnsi="宋体" w:eastAsia="宋体" w:cs="宋体"/>
                <w:kern w:val="2"/>
                <w:sz w:val="30"/>
                <w:szCs w:val="30"/>
              </w:rPr>
            </w:pPr>
            <w:r>
              <w:rPr>
                <w:rFonts w:hint="eastAsia" w:ascii="宋体" w:hAnsi="宋体" w:eastAsia="宋体" w:cs="宋体"/>
                <w:kern w:val="2"/>
                <w:sz w:val="30"/>
                <w:szCs w:val="30"/>
              </w:rPr>
              <w:t>血压监测模块BPM</w:t>
            </w:r>
          </w:p>
        </w:tc>
        <w:tc>
          <w:tcPr>
            <w:tcW w:w="922" w:type="dxa"/>
            <w:tcBorders>
              <w:top w:val="single" w:color="auto" w:sz="4" w:space="0"/>
              <w:left w:val="single" w:color="auto" w:sz="4" w:space="0"/>
              <w:bottom w:val="single" w:color="auto" w:sz="4" w:space="0"/>
              <w:right w:val="single" w:color="auto" w:sz="4" w:space="0"/>
            </w:tcBorders>
          </w:tcPr>
          <w:p w14:paraId="531364EF">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5BC16A1A">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0617D380">
            <w:pPr>
              <w:jc w:val="center"/>
              <w:rPr>
                <w:rFonts w:hint="eastAsia" w:ascii="宋体" w:hAnsi="宋体" w:eastAsia="宋体" w:cs="宋体"/>
                <w:b/>
                <w:bCs/>
                <w:kern w:val="2"/>
                <w:sz w:val="30"/>
                <w:szCs w:val="30"/>
              </w:rPr>
            </w:pPr>
          </w:p>
        </w:tc>
      </w:tr>
      <w:tr w14:paraId="7393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20AB4502">
            <w:pPr>
              <w:jc w:val="center"/>
              <w:rPr>
                <w:rFonts w:hint="eastAsia" w:ascii="宋体" w:hAnsi="宋体" w:eastAsia="宋体" w:cs="宋体"/>
                <w:kern w:val="2"/>
                <w:sz w:val="30"/>
                <w:szCs w:val="30"/>
              </w:rPr>
            </w:pPr>
            <w:r>
              <w:rPr>
                <w:rFonts w:hint="eastAsia" w:ascii="宋体" w:hAnsi="宋体" w:eastAsia="宋体" w:cs="宋体"/>
                <w:kern w:val="2"/>
                <w:sz w:val="30"/>
                <w:szCs w:val="30"/>
              </w:rPr>
              <w:t>16</w:t>
            </w:r>
          </w:p>
        </w:tc>
        <w:tc>
          <w:tcPr>
            <w:tcW w:w="4375" w:type="dxa"/>
            <w:tcBorders>
              <w:top w:val="single" w:color="auto" w:sz="4" w:space="0"/>
              <w:left w:val="single" w:color="auto" w:sz="4" w:space="0"/>
              <w:bottom w:val="single" w:color="auto" w:sz="4" w:space="0"/>
              <w:right w:val="single" w:color="auto" w:sz="4" w:space="0"/>
            </w:tcBorders>
          </w:tcPr>
          <w:p w14:paraId="40993433">
            <w:pPr>
              <w:jc w:val="center"/>
              <w:rPr>
                <w:rFonts w:hint="eastAsia" w:ascii="宋体" w:hAnsi="宋体" w:eastAsia="宋体" w:cs="宋体"/>
                <w:kern w:val="2"/>
                <w:sz w:val="30"/>
                <w:szCs w:val="30"/>
              </w:rPr>
            </w:pPr>
            <w:r>
              <w:rPr>
                <w:rFonts w:hint="eastAsia" w:ascii="宋体" w:hAnsi="宋体" w:eastAsia="宋体" w:cs="宋体"/>
                <w:kern w:val="2"/>
                <w:sz w:val="30"/>
                <w:szCs w:val="30"/>
              </w:rPr>
              <w:t>在线清除率监测模块OCM</w:t>
            </w:r>
          </w:p>
        </w:tc>
        <w:tc>
          <w:tcPr>
            <w:tcW w:w="922" w:type="dxa"/>
            <w:tcBorders>
              <w:top w:val="single" w:color="auto" w:sz="4" w:space="0"/>
              <w:left w:val="single" w:color="auto" w:sz="4" w:space="0"/>
              <w:bottom w:val="single" w:color="auto" w:sz="4" w:space="0"/>
              <w:right w:val="single" w:color="auto" w:sz="4" w:space="0"/>
            </w:tcBorders>
          </w:tcPr>
          <w:p w14:paraId="2DFED76E">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B21BED8">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3D334A13">
            <w:pPr>
              <w:jc w:val="center"/>
              <w:rPr>
                <w:rFonts w:hint="eastAsia" w:ascii="宋体" w:hAnsi="宋体" w:eastAsia="宋体" w:cs="宋体"/>
                <w:b/>
                <w:bCs/>
                <w:kern w:val="2"/>
                <w:sz w:val="30"/>
                <w:szCs w:val="30"/>
              </w:rPr>
            </w:pPr>
          </w:p>
        </w:tc>
      </w:tr>
      <w:tr w14:paraId="3781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2049852F">
            <w:pPr>
              <w:jc w:val="center"/>
              <w:rPr>
                <w:rFonts w:hint="eastAsia" w:ascii="宋体" w:hAnsi="宋体" w:eastAsia="宋体" w:cs="宋体"/>
                <w:kern w:val="2"/>
                <w:sz w:val="30"/>
                <w:szCs w:val="30"/>
              </w:rPr>
            </w:pPr>
            <w:r>
              <w:rPr>
                <w:rFonts w:hint="eastAsia" w:ascii="宋体" w:hAnsi="宋体" w:eastAsia="宋体" w:cs="宋体"/>
                <w:kern w:val="2"/>
                <w:sz w:val="30"/>
                <w:szCs w:val="30"/>
              </w:rPr>
              <w:t>17</w:t>
            </w:r>
          </w:p>
        </w:tc>
        <w:tc>
          <w:tcPr>
            <w:tcW w:w="4375" w:type="dxa"/>
            <w:tcBorders>
              <w:top w:val="single" w:color="auto" w:sz="4" w:space="0"/>
              <w:left w:val="single" w:color="auto" w:sz="4" w:space="0"/>
              <w:bottom w:val="single" w:color="auto" w:sz="4" w:space="0"/>
              <w:right w:val="single" w:color="auto" w:sz="4" w:space="0"/>
            </w:tcBorders>
          </w:tcPr>
          <w:p w14:paraId="5CB31A96">
            <w:pPr>
              <w:jc w:val="center"/>
              <w:rPr>
                <w:rFonts w:hint="eastAsia" w:ascii="宋体" w:hAnsi="宋体" w:eastAsia="宋体" w:cs="宋体"/>
                <w:kern w:val="2"/>
                <w:sz w:val="30"/>
                <w:szCs w:val="30"/>
              </w:rPr>
            </w:pPr>
            <w:r>
              <w:rPr>
                <w:rFonts w:hint="eastAsia" w:ascii="宋体" w:hAnsi="宋体" w:eastAsia="宋体" w:cs="宋体"/>
                <w:kern w:val="2"/>
                <w:sz w:val="30"/>
                <w:szCs w:val="30"/>
              </w:rPr>
              <w:t>血温模块</w:t>
            </w:r>
          </w:p>
        </w:tc>
        <w:tc>
          <w:tcPr>
            <w:tcW w:w="922" w:type="dxa"/>
            <w:tcBorders>
              <w:top w:val="single" w:color="auto" w:sz="4" w:space="0"/>
              <w:left w:val="single" w:color="auto" w:sz="4" w:space="0"/>
              <w:bottom w:val="single" w:color="auto" w:sz="4" w:space="0"/>
              <w:right w:val="single" w:color="auto" w:sz="4" w:space="0"/>
            </w:tcBorders>
          </w:tcPr>
          <w:p w14:paraId="1C64F631">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40A2CD82">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0AB7274C">
            <w:pPr>
              <w:jc w:val="center"/>
              <w:rPr>
                <w:rFonts w:hint="eastAsia" w:ascii="宋体" w:hAnsi="宋体" w:eastAsia="宋体" w:cs="宋体"/>
                <w:b/>
                <w:bCs/>
                <w:kern w:val="2"/>
                <w:sz w:val="30"/>
                <w:szCs w:val="30"/>
              </w:rPr>
            </w:pPr>
          </w:p>
        </w:tc>
      </w:tr>
      <w:tr w14:paraId="20C3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tcPr>
          <w:p w14:paraId="7F731AAB">
            <w:pPr>
              <w:jc w:val="center"/>
              <w:rPr>
                <w:rFonts w:hint="eastAsia" w:ascii="宋体" w:hAnsi="宋体" w:eastAsia="宋体" w:cs="宋体"/>
                <w:kern w:val="2"/>
                <w:sz w:val="30"/>
                <w:szCs w:val="30"/>
              </w:rPr>
            </w:pPr>
            <w:r>
              <w:rPr>
                <w:rFonts w:hint="eastAsia" w:ascii="宋体" w:hAnsi="宋体" w:eastAsia="宋体" w:cs="宋体"/>
                <w:kern w:val="2"/>
                <w:sz w:val="30"/>
                <w:szCs w:val="30"/>
              </w:rPr>
              <w:t>18</w:t>
            </w:r>
          </w:p>
        </w:tc>
        <w:tc>
          <w:tcPr>
            <w:tcW w:w="4375" w:type="dxa"/>
            <w:tcBorders>
              <w:top w:val="single" w:color="auto" w:sz="4" w:space="0"/>
              <w:left w:val="single" w:color="auto" w:sz="4" w:space="0"/>
              <w:bottom w:val="single" w:color="auto" w:sz="4" w:space="0"/>
              <w:right w:val="single" w:color="auto" w:sz="4" w:space="0"/>
            </w:tcBorders>
          </w:tcPr>
          <w:p w14:paraId="524079BA">
            <w:pPr>
              <w:jc w:val="center"/>
              <w:rPr>
                <w:rFonts w:hint="eastAsia" w:ascii="宋体" w:hAnsi="宋体" w:eastAsia="宋体" w:cs="宋体"/>
                <w:kern w:val="2"/>
                <w:sz w:val="30"/>
                <w:szCs w:val="30"/>
              </w:rPr>
            </w:pPr>
            <w:r>
              <w:rPr>
                <w:rFonts w:hint="eastAsia" w:ascii="宋体" w:hAnsi="宋体" w:eastAsia="宋体" w:cs="宋体"/>
                <w:kern w:val="2"/>
                <w:sz w:val="30"/>
                <w:szCs w:val="30"/>
              </w:rPr>
              <w:t>血容量监测模块</w:t>
            </w:r>
          </w:p>
        </w:tc>
        <w:tc>
          <w:tcPr>
            <w:tcW w:w="922" w:type="dxa"/>
            <w:tcBorders>
              <w:top w:val="single" w:color="auto" w:sz="4" w:space="0"/>
              <w:left w:val="single" w:color="auto" w:sz="4" w:space="0"/>
              <w:bottom w:val="single" w:color="auto" w:sz="4" w:space="0"/>
              <w:right w:val="single" w:color="auto" w:sz="4" w:space="0"/>
            </w:tcBorders>
          </w:tcPr>
          <w:p w14:paraId="23754E26">
            <w:pPr>
              <w:jc w:val="center"/>
              <w:rPr>
                <w:rFonts w:hint="eastAsia" w:ascii="宋体" w:hAnsi="宋体" w:eastAsia="宋体" w:cs="宋体"/>
                <w:kern w:val="2"/>
                <w:sz w:val="30"/>
                <w:szCs w:val="30"/>
              </w:rPr>
            </w:pPr>
            <w:r>
              <w:rPr>
                <w:rFonts w:hint="eastAsia" w:ascii="宋体" w:hAnsi="宋体" w:eastAsia="宋体" w:cs="宋体"/>
                <w:kern w:val="2"/>
                <w:sz w:val="30"/>
                <w:szCs w:val="30"/>
              </w:rPr>
              <w:t>1</w:t>
            </w:r>
          </w:p>
        </w:tc>
        <w:tc>
          <w:tcPr>
            <w:tcW w:w="1070" w:type="dxa"/>
            <w:tcBorders>
              <w:top w:val="single" w:color="auto" w:sz="4" w:space="0"/>
              <w:left w:val="single" w:color="auto" w:sz="4" w:space="0"/>
              <w:bottom w:val="single" w:color="auto" w:sz="4" w:space="0"/>
              <w:right w:val="single" w:color="auto" w:sz="4" w:space="0"/>
            </w:tcBorders>
          </w:tcPr>
          <w:p w14:paraId="19E3EDC6">
            <w:pPr>
              <w:jc w:val="center"/>
              <w:rPr>
                <w:rFonts w:hint="eastAsia" w:ascii="宋体" w:hAnsi="宋体" w:eastAsia="宋体" w:cs="宋体"/>
                <w:kern w:val="2"/>
                <w:sz w:val="30"/>
                <w:szCs w:val="30"/>
              </w:rPr>
            </w:pPr>
            <w:r>
              <w:rPr>
                <w:rFonts w:hint="eastAsia" w:ascii="宋体" w:hAnsi="宋体" w:eastAsia="宋体" w:cs="宋体"/>
                <w:kern w:val="2"/>
                <w:sz w:val="30"/>
                <w:szCs w:val="30"/>
              </w:rPr>
              <w:t>个</w:t>
            </w:r>
          </w:p>
        </w:tc>
        <w:tc>
          <w:tcPr>
            <w:tcW w:w="1788" w:type="dxa"/>
            <w:tcBorders>
              <w:top w:val="single" w:color="auto" w:sz="4" w:space="0"/>
              <w:left w:val="single" w:color="auto" w:sz="4" w:space="0"/>
              <w:bottom w:val="single" w:color="auto" w:sz="4" w:space="0"/>
              <w:right w:val="single" w:color="auto" w:sz="4" w:space="0"/>
            </w:tcBorders>
          </w:tcPr>
          <w:p w14:paraId="2ACD4717">
            <w:pPr>
              <w:jc w:val="center"/>
              <w:rPr>
                <w:rFonts w:hint="eastAsia" w:ascii="宋体" w:hAnsi="宋体" w:eastAsia="宋体" w:cs="宋体"/>
                <w:b/>
                <w:bCs/>
                <w:kern w:val="2"/>
                <w:sz w:val="30"/>
                <w:szCs w:val="30"/>
              </w:rPr>
            </w:pPr>
          </w:p>
        </w:tc>
      </w:tr>
    </w:tbl>
    <w:p w14:paraId="15FB7EE7">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p>
    <w:p w14:paraId="659861FE">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7.车载监护除颤仪</w:t>
      </w:r>
    </w:p>
    <w:p w14:paraId="3AE22F06">
      <w:pPr>
        <w:numPr>
          <w:ilvl w:val="0"/>
          <w:numId w:val="0"/>
        </w:numPr>
        <w:spacing w:line="440" w:lineRule="exact"/>
        <w:ind w:leftChars="0" w:firstLine="301" w:firstLineChars="100"/>
        <w:jc w:val="left"/>
        <w:rPr>
          <w:rFonts w:hint="eastAsia" w:ascii="宋体" w:hAnsi="宋体" w:eastAsia="宋体" w:cs="宋体"/>
          <w:sz w:val="30"/>
          <w:szCs w:val="30"/>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1B73D83E">
      <w:pPr>
        <w:ind w:firstLine="300" w:firstLineChars="10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rPr>
        <w:tab/>
      </w:r>
      <w:r>
        <w:rPr>
          <w:rFonts w:hint="eastAsia" w:ascii="宋体" w:hAnsi="宋体" w:eastAsia="宋体" w:cs="宋体"/>
          <w:sz w:val="30"/>
          <w:szCs w:val="30"/>
        </w:rPr>
        <w:t>标配，含电池。</w:t>
      </w:r>
    </w:p>
    <w:p w14:paraId="40FAA85F">
      <w:pPr>
        <w:ind w:firstLine="300" w:firstLineChars="100"/>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sz w:val="30"/>
          <w:szCs w:val="30"/>
        </w:rPr>
        <w:tab/>
      </w:r>
      <w:r>
        <w:rPr>
          <w:rFonts w:hint="eastAsia" w:ascii="宋体" w:hAnsi="宋体" w:eastAsia="宋体" w:cs="宋体"/>
          <w:sz w:val="30"/>
          <w:szCs w:val="30"/>
        </w:rPr>
        <w:t>彩色电容触摸屏, 分辨率1024×768像素，可显示≥5通道监护参数波形，支持手势操作、自动亮度调节。</w:t>
      </w:r>
    </w:p>
    <w:p w14:paraId="02022993">
      <w:pPr>
        <w:ind w:firstLine="300" w:firstLineChars="100"/>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sz w:val="30"/>
          <w:szCs w:val="30"/>
        </w:rPr>
        <w:tab/>
      </w:r>
      <w:r>
        <w:rPr>
          <w:rFonts w:hint="eastAsia" w:ascii="宋体" w:hAnsi="宋体" w:eastAsia="宋体" w:cs="宋体"/>
          <w:sz w:val="30"/>
          <w:szCs w:val="30"/>
        </w:rPr>
        <w:t>提供图形化故障排除指引，帮助医护人员快速解决设备故障。</w:t>
      </w:r>
    </w:p>
    <w:p w14:paraId="53E9E831">
      <w:pPr>
        <w:ind w:firstLine="300" w:firstLineChars="100"/>
        <w:rPr>
          <w:rFonts w:hint="eastAsia" w:ascii="宋体" w:hAnsi="宋体" w:eastAsia="宋体" w:cs="宋体"/>
          <w:sz w:val="30"/>
          <w:szCs w:val="30"/>
        </w:rPr>
      </w:pPr>
      <w:r>
        <w:rPr>
          <w:rFonts w:hint="eastAsia" w:ascii="宋体" w:hAnsi="宋体" w:eastAsia="宋体" w:cs="宋体"/>
          <w:sz w:val="30"/>
          <w:szCs w:val="30"/>
        </w:rPr>
        <w:t>4.</w:t>
      </w:r>
      <w:r>
        <w:rPr>
          <w:rFonts w:hint="eastAsia" w:ascii="宋体" w:hAnsi="宋体" w:eastAsia="宋体" w:cs="宋体"/>
          <w:sz w:val="30"/>
          <w:szCs w:val="30"/>
        </w:rPr>
        <w:tab/>
      </w:r>
      <w:r>
        <w:rPr>
          <w:rFonts w:hint="eastAsia" w:ascii="宋体" w:hAnsi="宋体" w:eastAsia="宋体" w:cs="宋体"/>
          <w:sz w:val="30"/>
          <w:szCs w:val="30"/>
        </w:rPr>
        <w:t>支持中文操作界面。</w:t>
      </w:r>
    </w:p>
    <w:p w14:paraId="331BBB2E">
      <w:pPr>
        <w:ind w:firstLine="300" w:firstLineChars="100"/>
        <w:rPr>
          <w:rFonts w:hint="eastAsia" w:ascii="宋体" w:hAnsi="宋体" w:eastAsia="宋体" w:cs="宋体"/>
          <w:sz w:val="30"/>
          <w:szCs w:val="30"/>
        </w:rPr>
      </w:pPr>
      <w:r>
        <w:rPr>
          <w:rFonts w:hint="eastAsia" w:ascii="宋体" w:hAnsi="宋体" w:eastAsia="宋体" w:cs="宋体"/>
          <w:sz w:val="30"/>
          <w:szCs w:val="30"/>
        </w:rPr>
        <w:t>5.</w:t>
      </w:r>
      <w:r>
        <w:rPr>
          <w:rFonts w:hint="eastAsia" w:ascii="宋体" w:hAnsi="宋体" w:eastAsia="宋体" w:cs="宋体"/>
          <w:sz w:val="30"/>
          <w:szCs w:val="30"/>
        </w:rPr>
        <w:tab/>
      </w:r>
      <w:r>
        <w:rPr>
          <w:rFonts w:hint="eastAsia" w:ascii="宋体" w:hAnsi="宋体" w:eastAsia="宋体" w:cs="宋体"/>
          <w:sz w:val="30"/>
          <w:szCs w:val="30"/>
        </w:rPr>
        <w:t>屏幕显示心电波形扫描时间最大不小于36s。</w:t>
      </w:r>
    </w:p>
    <w:p w14:paraId="285C1EE3">
      <w:pPr>
        <w:ind w:firstLine="300" w:firstLineChars="100"/>
        <w:rPr>
          <w:rFonts w:hint="eastAsia" w:ascii="宋体" w:hAnsi="宋体" w:eastAsia="宋体" w:cs="宋体"/>
          <w:sz w:val="30"/>
          <w:szCs w:val="30"/>
        </w:rPr>
      </w:pPr>
      <w:r>
        <w:rPr>
          <w:rFonts w:hint="eastAsia" w:ascii="宋体" w:hAnsi="宋体" w:eastAsia="宋体" w:cs="宋体"/>
          <w:sz w:val="30"/>
          <w:szCs w:val="30"/>
        </w:rPr>
        <w:t>6.</w:t>
      </w:r>
      <w:r>
        <w:rPr>
          <w:rFonts w:hint="eastAsia" w:ascii="宋体" w:hAnsi="宋体" w:eastAsia="宋体" w:cs="宋体"/>
          <w:sz w:val="30"/>
          <w:szCs w:val="30"/>
        </w:rPr>
        <w:tab/>
      </w:r>
      <w:r>
        <w:rPr>
          <w:rFonts w:hint="eastAsia" w:ascii="宋体" w:hAnsi="宋体" w:eastAsia="宋体" w:cs="宋体"/>
          <w:sz w:val="30"/>
          <w:szCs w:val="30"/>
        </w:rPr>
        <w:t>具备手动除颤、心电监护、呼吸监护、自动体外除颤（AED）功能，AED功能适用于29天以上人群。</w:t>
      </w:r>
    </w:p>
    <w:p w14:paraId="2BCCE1DD">
      <w:pPr>
        <w:ind w:firstLine="300" w:firstLineChars="100"/>
        <w:rPr>
          <w:rFonts w:hint="eastAsia" w:ascii="宋体" w:hAnsi="宋体" w:eastAsia="宋体" w:cs="宋体"/>
          <w:sz w:val="30"/>
          <w:szCs w:val="30"/>
        </w:rPr>
      </w:pPr>
      <w:r>
        <w:rPr>
          <w:rFonts w:hint="eastAsia" w:ascii="宋体" w:hAnsi="宋体" w:eastAsia="宋体" w:cs="宋体"/>
          <w:sz w:val="30"/>
          <w:szCs w:val="30"/>
        </w:rPr>
        <w:t>7.</w:t>
      </w:r>
      <w:r>
        <w:rPr>
          <w:rFonts w:hint="eastAsia" w:ascii="宋体" w:hAnsi="宋体" w:eastAsia="宋体" w:cs="宋体"/>
          <w:sz w:val="30"/>
          <w:szCs w:val="30"/>
        </w:rPr>
        <w:tab/>
      </w:r>
      <w:r>
        <w:rPr>
          <w:rFonts w:hint="eastAsia" w:ascii="宋体" w:hAnsi="宋体" w:eastAsia="宋体" w:cs="宋体"/>
          <w:sz w:val="30"/>
          <w:szCs w:val="30"/>
        </w:rPr>
        <w:t>除颤采用双相波技术，具备自动阻抗补偿功能。</w:t>
      </w:r>
    </w:p>
    <w:p w14:paraId="2A758810">
      <w:pPr>
        <w:ind w:left="210" w:leftChars="100" w:firstLine="0" w:firstLineChars="0"/>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rPr>
        <w:tab/>
      </w:r>
      <w:r>
        <w:rPr>
          <w:rFonts w:hint="eastAsia" w:ascii="宋体" w:hAnsi="宋体" w:eastAsia="宋体" w:cs="宋体"/>
          <w:sz w:val="30"/>
          <w:szCs w:val="30"/>
        </w:rPr>
        <w:t>手动除颤分为同步和异步两种方式，能量分20档以上，可通过体外电极板进行能量选择，最大能量可达360J。</w:t>
      </w:r>
    </w:p>
    <w:p w14:paraId="15DBBFD2">
      <w:pPr>
        <w:ind w:firstLine="300" w:firstLineChars="100"/>
        <w:rPr>
          <w:rFonts w:hint="eastAsia" w:ascii="宋体" w:hAnsi="宋体" w:eastAsia="宋体" w:cs="宋体"/>
          <w:sz w:val="30"/>
          <w:szCs w:val="30"/>
        </w:rPr>
      </w:pPr>
      <w:r>
        <w:rPr>
          <w:rFonts w:hint="eastAsia" w:ascii="宋体" w:hAnsi="宋体" w:eastAsia="宋体" w:cs="宋体"/>
          <w:sz w:val="30"/>
          <w:szCs w:val="30"/>
        </w:rPr>
        <w:t>9.</w:t>
      </w:r>
      <w:r>
        <w:rPr>
          <w:rFonts w:hint="eastAsia" w:ascii="宋体" w:hAnsi="宋体" w:eastAsia="宋体" w:cs="宋体"/>
          <w:sz w:val="30"/>
          <w:szCs w:val="30"/>
        </w:rPr>
        <w:tab/>
      </w:r>
      <w:r>
        <w:rPr>
          <w:rFonts w:hint="eastAsia" w:ascii="宋体" w:hAnsi="宋体" w:eastAsia="宋体" w:cs="宋体"/>
          <w:sz w:val="30"/>
          <w:szCs w:val="30"/>
        </w:rPr>
        <w:t>可配置体内除颤手柄，体内手动除颤能量选择：1/2/3/4/5/6/7/8/9/10/15/20/30/50 J。</w:t>
      </w:r>
    </w:p>
    <w:p w14:paraId="07B574AF">
      <w:pPr>
        <w:ind w:firstLine="300" w:firstLineChars="100"/>
        <w:rPr>
          <w:rFonts w:hint="eastAsia" w:ascii="宋体" w:hAnsi="宋体" w:eastAsia="宋体" w:cs="宋体"/>
          <w:sz w:val="30"/>
          <w:szCs w:val="30"/>
        </w:rPr>
      </w:pPr>
      <w:r>
        <w:rPr>
          <w:rFonts w:hint="eastAsia" w:ascii="宋体" w:hAnsi="宋体" w:eastAsia="宋体" w:cs="宋体"/>
          <w:sz w:val="30"/>
          <w:szCs w:val="30"/>
        </w:rPr>
        <w:t>10.</w:t>
      </w:r>
      <w:r>
        <w:rPr>
          <w:rFonts w:hint="eastAsia" w:ascii="宋体" w:hAnsi="宋体" w:eastAsia="宋体" w:cs="宋体"/>
          <w:sz w:val="30"/>
          <w:szCs w:val="30"/>
        </w:rPr>
        <w:tab/>
      </w:r>
      <w:r>
        <w:rPr>
          <w:rFonts w:hint="eastAsia" w:ascii="宋体" w:hAnsi="宋体" w:eastAsia="宋体" w:cs="宋体"/>
          <w:sz w:val="30"/>
          <w:szCs w:val="30"/>
        </w:rPr>
        <w:t>体外除颤电极板同时支持成人和小儿，一体化设计，支持快速切换。</w:t>
      </w:r>
    </w:p>
    <w:p w14:paraId="487E79F3">
      <w:pPr>
        <w:ind w:firstLine="300" w:firstLineChars="100"/>
        <w:rPr>
          <w:rFonts w:hint="eastAsia" w:ascii="宋体" w:hAnsi="宋体" w:eastAsia="宋体" w:cs="宋体"/>
          <w:sz w:val="30"/>
          <w:szCs w:val="30"/>
        </w:rPr>
      </w:pPr>
      <w:r>
        <w:rPr>
          <w:rFonts w:hint="eastAsia" w:ascii="宋体" w:hAnsi="宋体" w:eastAsia="宋体" w:cs="宋体"/>
          <w:sz w:val="30"/>
          <w:szCs w:val="30"/>
        </w:rPr>
        <w:t>11.</w:t>
      </w:r>
      <w:r>
        <w:rPr>
          <w:rFonts w:hint="eastAsia" w:ascii="宋体" w:hAnsi="宋体" w:eastAsia="宋体" w:cs="宋体"/>
          <w:sz w:val="30"/>
          <w:szCs w:val="30"/>
        </w:rPr>
        <w:tab/>
      </w:r>
      <w:r>
        <w:rPr>
          <w:rFonts w:hint="eastAsia" w:ascii="宋体" w:hAnsi="宋体" w:eastAsia="宋体" w:cs="宋体"/>
          <w:sz w:val="30"/>
          <w:szCs w:val="30"/>
        </w:rPr>
        <w:t>电极板支持能量选择，充电和放电三步操作，满足单人除颤操作。</w:t>
      </w:r>
    </w:p>
    <w:p w14:paraId="5F3C590F">
      <w:pPr>
        <w:ind w:firstLine="300" w:firstLineChars="100"/>
        <w:rPr>
          <w:rFonts w:hint="eastAsia" w:ascii="宋体" w:hAnsi="宋体" w:eastAsia="宋体" w:cs="宋体"/>
          <w:sz w:val="30"/>
          <w:szCs w:val="30"/>
        </w:rPr>
      </w:pPr>
      <w:r>
        <w:rPr>
          <w:rFonts w:hint="eastAsia" w:ascii="宋体" w:hAnsi="宋体" w:eastAsia="宋体" w:cs="宋体"/>
          <w:sz w:val="30"/>
          <w:szCs w:val="30"/>
        </w:rPr>
        <w:t>12.</w:t>
      </w:r>
      <w:r>
        <w:rPr>
          <w:rFonts w:hint="eastAsia" w:ascii="宋体" w:hAnsi="宋体" w:eastAsia="宋体" w:cs="宋体"/>
          <w:sz w:val="30"/>
          <w:szCs w:val="30"/>
        </w:rPr>
        <w:tab/>
      </w:r>
      <w:r>
        <w:rPr>
          <w:rFonts w:hint="eastAsia" w:ascii="宋体" w:hAnsi="宋体" w:eastAsia="宋体" w:cs="宋体"/>
          <w:sz w:val="30"/>
          <w:szCs w:val="30"/>
        </w:rPr>
        <w:t>AED除颤功能提供中文语音和中文提醒功能，对于抢救过程支持自动录音功能，记录时长≥8小时。</w:t>
      </w:r>
    </w:p>
    <w:p w14:paraId="20BFBE29">
      <w:pPr>
        <w:ind w:firstLine="300" w:firstLineChars="100"/>
        <w:rPr>
          <w:rFonts w:hint="eastAsia" w:ascii="宋体" w:hAnsi="宋体" w:eastAsia="宋体" w:cs="宋体"/>
          <w:sz w:val="30"/>
          <w:szCs w:val="30"/>
        </w:rPr>
      </w:pPr>
      <w:r>
        <w:rPr>
          <w:rFonts w:hint="eastAsia" w:ascii="宋体" w:hAnsi="宋体" w:eastAsia="宋体" w:cs="宋体"/>
          <w:sz w:val="30"/>
          <w:szCs w:val="30"/>
        </w:rPr>
        <w:t>13.</w:t>
      </w:r>
      <w:r>
        <w:rPr>
          <w:rFonts w:hint="eastAsia" w:ascii="宋体" w:hAnsi="宋体" w:eastAsia="宋体" w:cs="宋体"/>
          <w:sz w:val="30"/>
          <w:szCs w:val="30"/>
        </w:rPr>
        <w:tab/>
      </w:r>
      <w:r>
        <w:rPr>
          <w:rFonts w:hint="eastAsia" w:ascii="宋体" w:hAnsi="宋体" w:eastAsia="宋体" w:cs="宋体"/>
          <w:sz w:val="30"/>
          <w:szCs w:val="30"/>
        </w:rPr>
        <w:t>开机到可进行除颤充电操作的时间≤2s，</w:t>
      </w:r>
      <w:r>
        <w:rPr>
          <w:rFonts w:hint="eastAsia" w:ascii="宋体" w:hAnsi="宋体" w:eastAsia="宋体" w:cs="宋体"/>
          <w:sz w:val="30"/>
          <w:szCs w:val="30"/>
          <w:lang w:eastAsia="zh-CN"/>
        </w:rPr>
        <w:t>快速开机。</w:t>
      </w:r>
    </w:p>
    <w:p w14:paraId="64293809">
      <w:pPr>
        <w:ind w:firstLine="300" w:firstLineChars="100"/>
        <w:rPr>
          <w:rFonts w:hint="eastAsia" w:ascii="宋体" w:hAnsi="宋体" w:eastAsia="宋体" w:cs="宋体"/>
          <w:sz w:val="30"/>
          <w:szCs w:val="30"/>
        </w:rPr>
      </w:pPr>
      <w:r>
        <w:rPr>
          <w:rFonts w:hint="eastAsia" w:ascii="宋体" w:hAnsi="宋体" w:eastAsia="宋体" w:cs="宋体"/>
          <w:sz w:val="30"/>
          <w:szCs w:val="30"/>
        </w:rPr>
        <w:t>14.</w:t>
      </w:r>
      <w:r>
        <w:rPr>
          <w:rFonts w:hint="eastAsia" w:ascii="宋体" w:hAnsi="宋体" w:eastAsia="宋体" w:cs="宋体"/>
          <w:sz w:val="30"/>
          <w:szCs w:val="30"/>
        </w:rPr>
        <w:tab/>
      </w:r>
      <w:r>
        <w:rPr>
          <w:rFonts w:hint="eastAsia" w:ascii="宋体" w:hAnsi="宋体" w:eastAsia="宋体" w:cs="宋体"/>
          <w:sz w:val="30"/>
          <w:szCs w:val="30"/>
        </w:rPr>
        <w:t>除颤充电迅速，充电至200J≤4s。</w:t>
      </w:r>
    </w:p>
    <w:p w14:paraId="14C86E2D">
      <w:pPr>
        <w:ind w:firstLine="300" w:firstLineChars="100"/>
        <w:rPr>
          <w:rFonts w:hint="eastAsia" w:ascii="宋体" w:hAnsi="宋体" w:eastAsia="宋体" w:cs="宋体"/>
          <w:sz w:val="30"/>
          <w:szCs w:val="30"/>
        </w:rPr>
      </w:pPr>
      <w:r>
        <w:rPr>
          <w:rFonts w:hint="eastAsia" w:ascii="宋体" w:hAnsi="宋体" w:eastAsia="宋体" w:cs="宋体"/>
          <w:sz w:val="30"/>
          <w:szCs w:val="30"/>
        </w:rPr>
        <w:t>15.</w:t>
      </w:r>
      <w:r>
        <w:rPr>
          <w:rFonts w:hint="eastAsia" w:ascii="宋体" w:hAnsi="宋体" w:eastAsia="宋体" w:cs="宋体"/>
          <w:sz w:val="30"/>
          <w:szCs w:val="30"/>
        </w:rPr>
        <w:tab/>
      </w:r>
      <w:r>
        <w:rPr>
          <w:rFonts w:hint="eastAsia" w:ascii="宋体" w:hAnsi="宋体" w:eastAsia="宋体" w:cs="宋体"/>
          <w:sz w:val="30"/>
          <w:szCs w:val="30"/>
        </w:rPr>
        <w:t>除颤后心电基线恢复时间≤2.5s。</w:t>
      </w:r>
    </w:p>
    <w:p w14:paraId="7C297A69">
      <w:pPr>
        <w:ind w:firstLine="300" w:firstLineChars="100"/>
        <w:rPr>
          <w:rFonts w:hint="eastAsia" w:ascii="宋体" w:hAnsi="宋体" w:eastAsia="宋体" w:cs="宋体"/>
          <w:sz w:val="30"/>
          <w:szCs w:val="30"/>
        </w:rPr>
      </w:pPr>
      <w:r>
        <w:rPr>
          <w:rFonts w:hint="eastAsia" w:ascii="宋体" w:hAnsi="宋体" w:eastAsia="宋体" w:cs="宋体"/>
          <w:sz w:val="30"/>
          <w:szCs w:val="30"/>
        </w:rPr>
        <w:t>16.</w:t>
      </w:r>
      <w:r>
        <w:rPr>
          <w:rFonts w:hint="eastAsia" w:ascii="宋体" w:hAnsi="宋体" w:eastAsia="宋体" w:cs="宋体"/>
          <w:sz w:val="30"/>
          <w:szCs w:val="30"/>
        </w:rPr>
        <w:tab/>
      </w:r>
      <w:r>
        <w:rPr>
          <w:rFonts w:hint="eastAsia" w:ascii="宋体" w:hAnsi="宋体" w:eastAsia="宋体" w:cs="宋体"/>
          <w:sz w:val="30"/>
          <w:szCs w:val="30"/>
        </w:rPr>
        <w:t>从开始AED分析到放电准备就绪≤10s。</w:t>
      </w:r>
    </w:p>
    <w:p w14:paraId="3D35A4F5">
      <w:pPr>
        <w:ind w:firstLine="300" w:firstLineChars="100"/>
        <w:rPr>
          <w:rFonts w:hint="eastAsia" w:ascii="宋体" w:hAnsi="宋体" w:eastAsia="宋体" w:cs="宋体"/>
          <w:sz w:val="30"/>
          <w:szCs w:val="30"/>
        </w:rPr>
      </w:pPr>
      <w:r>
        <w:rPr>
          <w:rFonts w:hint="eastAsia" w:ascii="宋体" w:hAnsi="宋体" w:eastAsia="宋体" w:cs="宋体"/>
          <w:sz w:val="30"/>
          <w:szCs w:val="30"/>
        </w:rPr>
        <w:t>17.</w:t>
      </w:r>
      <w:r>
        <w:rPr>
          <w:rFonts w:hint="eastAsia" w:ascii="宋体" w:hAnsi="宋体" w:eastAsia="宋体" w:cs="宋体"/>
          <w:sz w:val="30"/>
          <w:szCs w:val="30"/>
        </w:rPr>
        <w:tab/>
      </w:r>
      <w:r>
        <w:rPr>
          <w:rFonts w:hint="eastAsia" w:ascii="宋体" w:hAnsi="宋体" w:eastAsia="宋体" w:cs="宋体"/>
          <w:sz w:val="30"/>
          <w:szCs w:val="30"/>
        </w:rPr>
        <w:t>支持病人接触状态和阻抗值实时显示。</w:t>
      </w:r>
    </w:p>
    <w:p w14:paraId="29CF7025">
      <w:pPr>
        <w:ind w:firstLine="300" w:firstLineChars="100"/>
        <w:rPr>
          <w:rFonts w:hint="eastAsia" w:ascii="宋体" w:hAnsi="宋体" w:eastAsia="宋体" w:cs="宋体"/>
          <w:sz w:val="30"/>
          <w:szCs w:val="30"/>
        </w:rPr>
      </w:pPr>
      <w:r>
        <w:rPr>
          <w:rFonts w:hint="eastAsia" w:ascii="宋体" w:hAnsi="宋体" w:eastAsia="宋体" w:cs="宋体"/>
          <w:sz w:val="30"/>
          <w:szCs w:val="30"/>
        </w:rPr>
        <w:t>18.</w:t>
      </w:r>
      <w:r>
        <w:rPr>
          <w:rFonts w:hint="eastAsia" w:ascii="宋体" w:hAnsi="宋体" w:eastAsia="宋体" w:cs="宋体"/>
          <w:sz w:val="30"/>
          <w:szCs w:val="30"/>
        </w:rPr>
        <w:tab/>
      </w:r>
      <w:r>
        <w:rPr>
          <w:rFonts w:hint="eastAsia" w:ascii="宋体" w:hAnsi="宋体" w:eastAsia="宋体" w:cs="宋体"/>
          <w:sz w:val="30"/>
          <w:szCs w:val="30"/>
        </w:rPr>
        <w:t>支持智能分析功能，手动除颤模式下也可提供自动节律分析和操作指引。</w:t>
      </w:r>
    </w:p>
    <w:p w14:paraId="6085C4B7">
      <w:pPr>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19.支持1种尺寸体内除颤电极板，适用于不同病人类型。</w:t>
      </w:r>
    </w:p>
    <w:p w14:paraId="3CC778F0">
      <w:pPr>
        <w:ind w:firstLine="300" w:firstLineChars="1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20.提供故障排除指引。</w:t>
      </w:r>
    </w:p>
    <w:p w14:paraId="78451376">
      <w:pPr>
        <w:numPr>
          <w:ilvl w:val="0"/>
          <w:numId w:val="0"/>
        </w:numPr>
        <w:spacing w:line="440" w:lineRule="exact"/>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配置清单：</w:t>
      </w:r>
    </w:p>
    <w:p w14:paraId="50D8B0DD">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主机                                          1台</w:t>
      </w:r>
    </w:p>
    <w:p w14:paraId="7A89AD41">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lang w:val="en-US"/>
        </w:rPr>
        <w:t>除颤电极板                                    1对</w:t>
      </w:r>
    </w:p>
    <w:p w14:paraId="514F7C4A">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心电主电缆                                    1根</w:t>
      </w:r>
    </w:p>
    <w:p w14:paraId="766063A2">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心电导联线                                    1根</w:t>
      </w:r>
    </w:p>
    <w:p w14:paraId="171F017A">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合格证                                        1个</w:t>
      </w:r>
    </w:p>
    <w:p w14:paraId="374E40B1">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保修卡                                        1份</w:t>
      </w:r>
    </w:p>
    <w:p w14:paraId="6BB418B1">
      <w:pPr>
        <w:numPr>
          <w:ilvl w:val="0"/>
          <w:numId w:val="0"/>
        </w:numPr>
        <w:spacing w:line="360" w:lineRule="auto"/>
        <w:ind w:left="-214" w:leftChars="0"/>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电源线                                        1根</w:t>
      </w:r>
    </w:p>
    <w:p w14:paraId="037C6369">
      <w:pPr>
        <w:numPr>
          <w:ilvl w:val="0"/>
          <w:numId w:val="0"/>
        </w:numPr>
        <w:spacing w:line="360" w:lineRule="auto"/>
        <w:ind w:left="-214" w:leftChars="0"/>
        <w:rPr>
          <w:rFonts w:hint="eastAsia" w:ascii="宋体" w:hAnsi="宋体" w:eastAsia="宋体" w:cs="宋体"/>
          <w:b/>
          <w:bCs/>
          <w:sz w:val="30"/>
          <w:szCs w:val="30"/>
          <w:lang w:val="en-US" w:eastAsia="zh-CN"/>
        </w:rPr>
      </w:pPr>
      <w:r>
        <w:rPr>
          <w:rFonts w:hint="eastAsia" w:ascii="宋体" w:hAnsi="宋体" w:eastAsia="宋体" w:cs="宋体"/>
          <w:sz w:val="30"/>
          <w:szCs w:val="30"/>
          <w:lang w:val="en-US" w:eastAsia="zh-CN"/>
        </w:rPr>
        <w:t>8.</w:t>
      </w:r>
      <w:r>
        <w:rPr>
          <w:rFonts w:hint="eastAsia" w:ascii="宋体" w:hAnsi="宋体" w:eastAsia="宋体" w:cs="宋体"/>
          <w:sz w:val="30"/>
          <w:szCs w:val="30"/>
        </w:rPr>
        <w:t xml:space="preserve">序列号标贴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1份</w:t>
      </w:r>
    </w:p>
    <w:p w14:paraId="300ABE20">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8.车载电动吸痰器</w:t>
      </w:r>
    </w:p>
    <w:p w14:paraId="3B776960">
      <w:pPr>
        <w:spacing w:line="560" w:lineRule="exact"/>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技术参数要求：</w:t>
      </w:r>
    </w:p>
    <w:p w14:paraId="3F74D9BA">
      <w:pPr>
        <w:jc w:val="left"/>
        <w:rPr>
          <w:rFonts w:hint="eastAsia" w:ascii="宋体" w:hAnsi="宋体" w:eastAsia="宋体" w:cs="宋体"/>
          <w:sz w:val="30"/>
          <w:szCs w:val="30"/>
        </w:rPr>
      </w:pPr>
      <w:r>
        <w:rPr>
          <w:rFonts w:hint="eastAsia" w:ascii="宋体" w:hAnsi="宋体" w:eastAsia="宋体" w:cs="宋体"/>
          <w:sz w:val="30"/>
          <w:szCs w:val="30"/>
        </w:rPr>
        <w:t>1、负压表范围：0-760mmHg</w:t>
      </w:r>
    </w:p>
    <w:p w14:paraId="02650ACF">
      <w:pPr>
        <w:jc w:val="left"/>
        <w:rPr>
          <w:rFonts w:hint="eastAsia" w:ascii="宋体" w:hAnsi="宋体" w:eastAsia="宋体" w:cs="宋体"/>
          <w:sz w:val="30"/>
          <w:szCs w:val="30"/>
        </w:rPr>
      </w:pPr>
      <w:r>
        <w:rPr>
          <w:rFonts w:hint="eastAsia" w:ascii="宋体" w:hAnsi="宋体" w:eastAsia="宋体" w:cs="宋体"/>
          <w:sz w:val="30"/>
          <w:szCs w:val="30"/>
        </w:rPr>
        <w:t>2、负压调节方式：可连续调节，（适用范围最广，适用于不同年龄段患者，甚至还适用于新生儿）</w:t>
      </w:r>
    </w:p>
    <w:p w14:paraId="3BA40CFF">
      <w:pPr>
        <w:jc w:val="left"/>
        <w:rPr>
          <w:rFonts w:hint="eastAsia" w:ascii="宋体" w:hAnsi="宋体" w:eastAsia="宋体" w:cs="宋体"/>
          <w:sz w:val="30"/>
          <w:szCs w:val="30"/>
        </w:rPr>
      </w:pPr>
      <w:r>
        <w:rPr>
          <w:rFonts w:hint="eastAsia" w:ascii="宋体" w:hAnsi="宋体" w:eastAsia="宋体" w:cs="宋体"/>
          <w:sz w:val="30"/>
          <w:szCs w:val="30"/>
        </w:rPr>
        <w:t>3、重复使用收集罐容积：800ml-1000ml（标配）</w:t>
      </w:r>
    </w:p>
    <w:p w14:paraId="78C130DF">
      <w:pPr>
        <w:jc w:val="left"/>
        <w:rPr>
          <w:rFonts w:hint="eastAsia" w:ascii="宋体" w:hAnsi="宋体" w:eastAsia="宋体" w:cs="宋体"/>
          <w:sz w:val="30"/>
          <w:szCs w:val="30"/>
        </w:rPr>
      </w:pPr>
      <w:r>
        <w:rPr>
          <w:rFonts w:hint="eastAsia" w:ascii="宋体" w:hAnsi="宋体" w:eastAsia="宋体" w:cs="宋体"/>
          <w:sz w:val="30"/>
          <w:szCs w:val="30"/>
        </w:rPr>
        <w:t>4、专利设计密闭便携包，可便携包外操作</w:t>
      </w:r>
    </w:p>
    <w:p w14:paraId="6CBBADF6">
      <w:pPr>
        <w:jc w:val="left"/>
        <w:rPr>
          <w:rFonts w:hint="eastAsia" w:ascii="宋体" w:hAnsi="宋体" w:eastAsia="宋体" w:cs="宋体"/>
          <w:sz w:val="30"/>
          <w:szCs w:val="30"/>
        </w:rPr>
      </w:pPr>
      <w:r>
        <w:rPr>
          <w:rFonts w:hint="eastAsia" w:ascii="宋体" w:hAnsi="宋体" w:eastAsia="宋体" w:cs="宋体"/>
          <w:sz w:val="30"/>
          <w:szCs w:val="30"/>
        </w:rPr>
        <w:t>5、蓄电池类型：铅,≥4Ah，连续工作时间：50min以上</w:t>
      </w:r>
    </w:p>
    <w:p w14:paraId="0AB7A06B">
      <w:pPr>
        <w:jc w:val="left"/>
        <w:rPr>
          <w:rFonts w:hint="eastAsia" w:ascii="宋体" w:hAnsi="宋体" w:eastAsia="宋体" w:cs="宋体"/>
          <w:sz w:val="30"/>
          <w:szCs w:val="30"/>
        </w:rPr>
      </w:pPr>
      <w:r>
        <w:rPr>
          <w:rFonts w:hint="eastAsia" w:ascii="宋体" w:hAnsi="宋体" w:eastAsia="宋体" w:cs="宋体"/>
          <w:sz w:val="30"/>
          <w:szCs w:val="30"/>
        </w:rPr>
        <w:t>6、额定电压：12VDC（用于车辆充电）</w:t>
      </w:r>
    </w:p>
    <w:p w14:paraId="4875CEC0">
      <w:pPr>
        <w:jc w:val="left"/>
        <w:rPr>
          <w:rFonts w:hint="eastAsia" w:ascii="宋体" w:hAnsi="宋体" w:eastAsia="宋体" w:cs="宋体"/>
          <w:sz w:val="30"/>
          <w:szCs w:val="30"/>
        </w:rPr>
      </w:pPr>
      <w:r>
        <w:rPr>
          <w:rFonts w:hint="eastAsia" w:ascii="宋体" w:hAnsi="宋体" w:eastAsia="宋体" w:cs="宋体"/>
          <w:sz w:val="30"/>
          <w:szCs w:val="30"/>
        </w:rPr>
        <w:t>7、电机功率：≥30W( Max )，抽吸流量：≥20升／分钟</w:t>
      </w:r>
    </w:p>
    <w:p w14:paraId="5916A896">
      <w:pPr>
        <w:jc w:val="left"/>
        <w:rPr>
          <w:rFonts w:hint="eastAsia" w:ascii="宋体" w:hAnsi="宋体" w:eastAsia="宋体" w:cs="宋体"/>
          <w:sz w:val="30"/>
          <w:szCs w:val="30"/>
        </w:rPr>
      </w:pPr>
      <w:r>
        <w:rPr>
          <w:rFonts w:hint="eastAsia" w:ascii="宋体" w:hAnsi="宋体" w:eastAsia="宋体" w:cs="宋体"/>
          <w:sz w:val="30"/>
          <w:szCs w:val="30"/>
        </w:rPr>
        <w:t>8、噪音：55dBa（便携包外操作53 dBa )</w:t>
      </w:r>
    </w:p>
    <w:p w14:paraId="313FFFF7">
      <w:pPr>
        <w:jc w:val="left"/>
        <w:rPr>
          <w:rFonts w:hint="eastAsia" w:ascii="宋体" w:hAnsi="宋体" w:eastAsia="宋体" w:cs="宋体"/>
          <w:sz w:val="30"/>
          <w:szCs w:val="30"/>
        </w:rPr>
      </w:pPr>
      <w:r>
        <w:rPr>
          <w:rFonts w:hint="eastAsia" w:ascii="宋体" w:hAnsi="宋体" w:eastAsia="宋体" w:cs="宋体"/>
          <w:sz w:val="30"/>
          <w:szCs w:val="30"/>
        </w:rPr>
        <w:t>9、充电电压：DC12/AC100-220V;50/60Hz</w:t>
      </w:r>
    </w:p>
    <w:p w14:paraId="2A91D194">
      <w:pPr>
        <w:jc w:val="left"/>
        <w:rPr>
          <w:rFonts w:hint="eastAsia" w:ascii="宋体" w:hAnsi="宋体" w:eastAsia="宋体" w:cs="宋体"/>
          <w:sz w:val="30"/>
          <w:szCs w:val="30"/>
        </w:rPr>
      </w:pPr>
      <w:r>
        <w:rPr>
          <w:rFonts w:hint="eastAsia" w:ascii="宋体" w:hAnsi="宋体" w:eastAsia="宋体" w:cs="宋体"/>
          <w:sz w:val="30"/>
          <w:szCs w:val="30"/>
        </w:rPr>
        <w:t>10、与电源连接时自动充电，独有防逆流痰液收集瓶与细菌滤</w:t>
      </w:r>
    </w:p>
    <w:p w14:paraId="5FCCFBC7">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p>
    <w:p w14:paraId="2DDD56A8">
      <w:pPr>
        <w:numPr>
          <w:ilvl w:val="0"/>
          <w:numId w:val="0"/>
        </w:numPr>
        <w:spacing w:line="240" w:lineRule="auto"/>
        <w:jc w:val="center"/>
        <w:rPr>
          <w:rFonts w:hint="eastAsia" w:ascii="仿宋" w:hAnsi="仿宋" w:eastAsia="仿宋" w:cs="仿宋"/>
          <w:b/>
          <w:bCs/>
          <w:color w:val="auto"/>
          <w:spacing w:val="0"/>
          <w:w w:val="100"/>
          <w:position w:val="0"/>
          <w:sz w:val="48"/>
          <w:szCs w:val="48"/>
          <w:lang w:val="en-US" w:eastAsia="zh-CN"/>
        </w:rPr>
      </w:pPr>
      <w:r>
        <w:rPr>
          <w:rFonts w:hint="eastAsia" w:ascii="仿宋" w:hAnsi="仿宋" w:eastAsia="仿宋" w:cs="仿宋"/>
          <w:b/>
          <w:bCs/>
          <w:color w:val="auto"/>
          <w:spacing w:val="0"/>
          <w:w w:val="100"/>
          <w:position w:val="0"/>
          <w:sz w:val="48"/>
          <w:szCs w:val="48"/>
          <w:lang w:val="en-US" w:eastAsia="zh-CN"/>
        </w:rPr>
        <w:t>9.气管插管喉镜（直视）</w:t>
      </w:r>
    </w:p>
    <w:p w14:paraId="3A013EC6">
      <w:pPr>
        <w:spacing w:line="560" w:lineRule="exact"/>
        <w:jc w:val="left"/>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(1)、技术参数要求：</w:t>
      </w:r>
    </w:p>
    <w:p w14:paraId="6F923616">
      <w:pPr>
        <w:pStyle w:val="5"/>
        <w:numPr>
          <w:ilvl w:val="0"/>
          <w:numId w:val="0"/>
        </w:numPr>
        <w:ind w:leftChars="0" w:firstLine="300" w:firstLineChars="1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LED灯泡直接照明式喉镜镜片要求大号、中号、小号，适用于成人/儿童。</w:t>
      </w:r>
    </w:p>
    <w:p w14:paraId="06FE97C2">
      <w:pPr>
        <w:pStyle w:val="5"/>
        <w:numPr>
          <w:ilvl w:val="0"/>
          <w:numId w:val="0"/>
        </w:numPr>
        <w:ind w:leftChars="0" w:firstLine="300" w:firstLineChars="1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喉镜片采用医用不锈钢材质，耐腐蚀、易消毒。</w:t>
      </w:r>
    </w:p>
    <w:p w14:paraId="5511E89D">
      <w:pPr>
        <w:pStyle w:val="5"/>
        <w:numPr>
          <w:ilvl w:val="0"/>
          <w:numId w:val="0"/>
        </w:numPr>
        <w:ind w:leftChars="0" w:firstLine="300" w:firstLineChars="1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手柄质量轻，便于医生手持操作。</w:t>
      </w:r>
    </w:p>
    <w:p w14:paraId="75086735">
      <w:pPr>
        <w:pStyle w:val="5"/>
        <w:numPr>
          <w:ilvl w:val="0"/>
          <w:numId w:val="0"/>
        </w:numPr>
        <w:ind w:leftChars="0" w:firstLine="300" w:firstLineChars="1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电池可采用干电池或充电电池。</w:t>
      </w:r>
    </w:p>
    <w:p w14:paraId="4AC2C03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FF75"/>
    <w:multiLevelType w:val="singleLevel"/>
    <w:tmpl w:val="982FFF75"/>
    <w:lvl w:ilvl="0" w:tentative="0">
      <w:start w:val="1"/>
      <w:numFmt w:val="chineseCounting"/>
      <w:suff w:val="space"/>
      <w:lvlText w:val="（%1）"/>
      <w:lvlJc w:val="left"/>
      <w:rPr>
        <w:rFonts w:hint="eastAsia"/>
      </w:rPr>
    </w:lvl>
  </w:abstractNum>
  <w:abstractNum w:abstractNumId="1">
    <w:nsid w:val="00000000"/>
    <w:multiLevelType w:val="singleLevel"/>
    <w:tmpl w:val="00000000"/>
    <w:lvl w:ilvl="0" w:tentative="0">
      <w:start w:val="1"/>
      <w:numFmt w:val="decimal"/>
      <w:lvlText w:val="1.%1"/>
      <w:lvlJc w:val="left"/>
      <w:pPr>
        <w:tabs>
          <w:tab w:val="left" w:pos="420"/>
        </w:tabs>
        <w:ind w:left="211" w:hanging="425"/>
      </w:pPr>
      <w:rPr>
        <w:rFonts w:hint="default"/>
        <w:color w:val="000000"/>
      </w:rPr>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2"/>
    <w:multiLevelType w:val="singleLevel"/>
    <w:tmpl w:val="00000002"/>
    <w:lvl w:ilvl="0" w:tentative="0">
      <w:start w:val="1"/>
      <w:numFmt w:val="decimal"/>
      <w:lvlText w:val="3.%1"/>
      <w:lvlJc w:val="left"/>
      <w:pPr>
        <w:tabs>
          <w:tab w:val="left" w:pos="420"/>
        </w:tabs>
        <w:ind w:left="419" w:leftChars="0" w:hanging="425" w:firstLineChars="0"/>
      </w:pPr>
      <w:rPr>
        <w:rFonts w:hint="default" w:ascii="宋体" w:hAnsi="宋体" w:eastAsia="宋体" w:cs="宋体"/>
      </w:rPr>
    </w:lvl>
  </w:abstractNum>
  <w:abstractNum w:abstractNumId="4">
    <w:nsid w:val="00000003"/>
    <w:multiLevelType w:val="singleLevel"/>
    <w:tmpl w:val="00000003"/>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0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
    <w:name w:val="List Paragraph"/>
    <w:basedOn w:val="1"/>
    <w:qFormat/>
    <w:uiPriority w:val="1"/>
    <w:pPr>
      <w:spacing w:before="153"/>
      <w:ind w:left="656" w:firstLine="540"/>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2025-08-21T07:37:00Z</dcterms:created>
  <dc:creator>8888</dc:creator>
  <cp:lastModifiedBy>辛大大同学_</cp:lastModifiedBy>
  <dcterms:modified xsi:type="dcterms:W3CDTF">2025-08-21T07:37:07Z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eyJoZGlkIjoiNTVkYTI4MWRkNTY1ZWM1MTk3NDUzNTBlZDA4ODFkODUiLCJ1c2VySWQiOiI0Mjc0ODcwODAifQ==</vt:lpwstr>
  </property>
  <property fmtid="{D5CDD505-2E9C-101B-9397-08002B2CF9AE}" pid="4" name="ICV">
    <vt:lpwstr>DA7350EBEE584D90A283D3B1242DE775_12</vt:lpwstr>
  </property>
</Properties>
</file>